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046FB" w14:textId="2656BF83" w:rsidR="00A75022" w:rsidRPr="006A4DA3" w:rsidRDefault="00481BB2" w:rsidP="0033744D">
      <w:pPr>
        <w:jc w:val="right"/>
        <w:rPr>
          <w:rFonts w:ascii="Times New Roman" w:hAnsi="Times New Roman" w:cs="Times New Roman"/>
          <w:i/>
          <w:iCs/>
          <w:sz w:val="16"/>
          <w:szCs w:val="16"/>
        </w:rPr>
      </w:pPr>
      <w:r w:rsidRPr="006A4DA3">
        <w:rPr>
          <w:rFonts w:ascii="Times New Roman" w:hAnsi="Times New Roman" w:cs="Times New Roman"/>
          <w:i/>
          <w:iCs/>
          <w:sz w:val="16"/>
          <w:szCs w:val="16"/>
        </w:rPr>
        <w:t>Załącznik</w:t>
      </w:r>
      <w:r w:rsidR="002B0EEB" w:rsidRPr="006A4DA3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="00D6043E" w:rsidRPr="006A4DA3">
        <w:rPr>
          <w:rFonts w:ascii="Times New Roman" w:hAnsi="Times New Roman" w:cs="Times New Roman"/>
          <w:i/>
          <w:iCs/>
          <w:sz w:val="16"/>
          <w:szCs w:val="16"/>
        </w:rPr>
        <w:t xml:space="preserve">Nr </w:t>
      </w:r>
      <w:r w:rsidR="00CD68F9" w:rsidRPr="006A4DA3">
        <w:rPr>
          <w:rFonts w:ascii="Times New Roman" w:hAnsi="Times New Roman" w:cs="Times New Roman"/>
          <w:i/>
          <w:iCs/>
          <w:sz w:val="16"/>
          <w:szCs w:val="16"/>
        </w:rPr>
        <w:t>2</w:t>
      </w:r>
      <w:r w:rsidR="00D6043E" w:rsidRPr="006A4DA3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6A4DA3">
        <w:rPr>
          <w:rFonts w:ascii="Times New Roman" w:hAnsi="Times New Roman" w:cs="Times New Roman"/>
          <w:i/>
          <w:iCs/>
          <w:sz w:val="16"/>
          <w:szCs w:val="16"/>
        </w:rPr>
        <w:t xml:space="preserve">do Uchwały Nr </w:t>
      </w:r>
      <w:r w:rsidR="00CD68F9" w:rsidRPr="006A4DA3">
        <w:rPr>
          <w:rFonts w:ascii="Times New Roman" w:hAnsi="Times New Roman" w:cs="Times New Roman"/>
          <w:i/>
          <w:iCs/>
          <w:sz w:val="16"/>
          <w:szCs w:val="16"/>
        </w:rPr>
        <w:t>70</w:t>
      </w:r>
      <w:r w:rsidR="00686948" w:rsidRPr="006A4DA3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="003D325F" w:rsidRPr="006A4DA3">
        <w:rPr>
          <w:rFonts w:ascii="Times New Roman" w:hAnsi="Times New Roman" w:cs="Times New Roman"/>
          <w:i/>
          <w:iCs/>
          <w:sz w:val="16"/>
          <w:szCs w:val="16"/>
        </w:rPr>
        <w:t xml:space="preserve">Zarządu Banku Spółdzielczego w Jarosławiu z dnia </w:t>
      </w:r>
      <w:r w:rsidR="00FE19E6" w:rsidRPr="006A4DA3">
        <w:rPr>
          <w:rFonts w:ascii="Times New Roman" w:hAnsi="Times New Roman" w:cs="Times New Roman"/>
          <w:i/>
          <w:iCs/>
          <w:sz w:val="16"/>
          <w:szCs w:val="16"/>
        </w:rPr>
        <w:t>0</w:t>
      </w:r>
      <w:r w:rsidR="00CD68F9" w:rsidRPr="006A4DA3">
        <w:rPr>
          <w:rFonts w:ascii="Times New Roman" w:hAnsi="Times New Roman" w:cs="Times New Roman"/>
          <w:i/>
          <w:iCs/>
          <w:sz w:val="16"/>
          <w:szCs w:val="16"/>
        </w:rPr>
        <w:t>7</w:t>
      </w:r>
      <w:r w:rsidR="00FE19E6" w:rsidRPr="006A4DA3">
        <w:rPr>
          <w:rFonts w:ascii="Times New Roman" w:hAnsi="Times New Roman" w:cs="Times New Roman"/>
          <w:i/>
          <w:iCs/>
          <w:sz w:val="16"/>
          <w:szCs w:val="16"/>
        </w:rPr>
        <w:t>.0</w:t>
      </w:r>
      <w:r w:rsidR="00CD68F9" w:rsidRPr="006A4DA3">
        <w:rPr>
          <w:rFonts w:ascii="Times New Roman" w:hAnsi="Times New Roman" w:cs="Times New Roman"/>
          <w:i/>
          <w:iCs/>
          <w:sz w:val="16"/>
          <w:szCs w:val="16"/>
        </w:rPr>
        <w:t>9</w:t>
      </w:r>
      <w:r w:rsidR="008B0493" w:rsidRPr="006A4DA3">
        <w:rPr>
          <w:rFonts w:ascii="Times New Roman" w:hAnsi="Times New Roman" w:cs="Times New Roman"/>
          <w:i/>
          <w:iCs/>
          <w:sz w:val="16"/>
          <w:szCs w:val="16"/>
        </w:rPr>
        <w:t>.</w:t>
      </w:r>
      <w:r w:rsidR="003D325F" w:rsidRPr="006A4DA3">
        <w:rPr>
          <w:rFonts w:ascii="Times New Roman" w:hAnsi="Times New Roman" w:cs="Times New Roman"/>
          <w:i/>
          <w:iCs/>
          <w:sz w:val="16"/>
          <w:szCs w:val="16"/>
        </w:rPr>
        <w:t>20</w:t>
      </w:r>
      <w:r w:rsidR="00712C0B" w:rsidRPr="006A4DA3">
        <w:rPr>
          <w:rFonts w:ascii="Times New Roman" w:hAnsi="Times New Roman" w:cs="Times New Roman"/>
          <w:i/>
          <w:iCs/>
          <w:sz w:val="16"/>
          <w:szCs w:val="16"/>
        </w:rPr>
        <w:t>2</w:t>
      </w:r>
      <w:r w:rsidR="00336F06" w:rsidRPr="006A4DA3">
        <w:rPr>
          <w:rFonts w:ascii="Times New Roman" w:hAnsi="Times New Roman" w:cs="Times New Roman"/>
          <w:i/>
          <w:iCs/>
          <w:sz w:val="16"/>
          <w:szCs w:val="16"/>
        </w:rPr>
        <w:t>3</w:t>
      </w:r>
      <w:r w:rsidR="003D325F" w:rsidRPr="006A4DA3">
        <w:rPr>
          <w:rFonts w:ascii="Times New Roman" w:hAnsi="Times New Roman" w:cs="Times New Roman"/>
          <w:i/>
          <w:iCs/>
          <w:sz w:val="16"/>
          <w:szCs w:val="16"/>
        </w:rPr>
        <w:t>r.</w:t>
      </w:r>
    </w:p>
    <w:p w14:paraId="4B3FD73C" w14:textId="0CA3E82C" w:rsidR="00D035C8" w:rsidRPr="007E780E" w:rsidRDefault="003653EF" w:rsidP="00873359">
      <w:pPr>
        <w:jc w:val="center"/>
        <w:rPr>
          <w:rFonts w:ascii="Times New Roman" w:hAnsi="Times New Roman" w:cs="Times New Roman"/>
          <w:i/>
          <w:strike/>
          <w:color w:val="FF0000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0" wp14:anchorId="12CC34A4" wp14:editId="4714F09B">
            <wp:simplePos x="0" y="0"/>
            <wp:positionH relativeFrom="column">
              <wp:posOffset>-167005</wp:posOffset>
            </wp:positionH>
            <wp:positionV relativeFrom="paragraph">
              <wp:posOffset>68580</wp:posOffset>
            </wp:positionV>
            <wp:extent cx="1647825" cy="335280"/>
            <wp:effectExtent l="0" t="0" r="0" b="0"/>
            <wp:wrapNone/>
            <wp:docPr id="1" name="Obraz 1" descr="Logo BS RAL 6029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 BS RAL 6029 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1732" t="25528" r="21207" b="237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335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247B" w:rsidRPr="00EA2928">
        <w:rPr>
          <w:rFonts w:ascii="Times New Roman" w:hAnsi="Times New Roman" w:cs="Times New Roman"/>
        </w:rPr>
        <w:tab/>
      </w:r>
      <w:r w:rsidR="007B247B" w:rsidRPr="00EA2928">
        <w:rPr>
          <w:rFonts w:ascii="Times New Roman" w:hAnsi="Times New Roman" w:cs="Times New Roman"/>
        </w:rPr>
        <w:tab/>
      </w:r>
      <w:r w:rsidR="00D56FD3" w:rsidRPr="007E780E">
        <w:rPr>
          <w:rFonts w:ascii="Times New Roman" w:hAnsi="Times New Roman" w:cs="Times New Roman"/>
          <w:strike/>
        </w:rPr>
        <w:t xml:space="preserve">                                                </w:t>
      </w:r>
    </w:p>
    <w:p w14:paraId="6B3100A5" w14:textId="1093B81A" w:rsidR="00481BB2" w:rsidRPr="007E780E" w:rsidRDefault="00481BB2" w:rsidP="00481BB2">
      <w:pPr>
        <w:rPr>
          <w:rFonts w:ascii="Times New Roman" w:hAnsi="Times New Roman" w:cs="Times New Roman"/>
          <w:b/>
          <w:bCs/>
          <w:strike/>
          <w:sz w:val="10"/>
          <w:szCs w:val="10"/>
        </w:rPr>
      </w:pPr>
    </w:p>
    <w:p w14:paraId="51F2B0B4" w14:textId="611CAABB" w:rsidR="009E0E9B" w:rsidRDefault="009E0E9B" w:rsidP="00481BB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95270B" w14:textId="77777777" w:rsidR="0033744D" w:rsidRPr="00903793" w:rsidRDefault="0033744D" w:rsidP="00481BB2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6671BF7B" w14:textId="41286741" w:rsidR="002129FD" w:rsidRPr="0033744D" w:rsidRDefault="002129FD" w:rsidP="00481BB2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3744D">
        <w:rPr>
          <w:rFonts w:ascii="Times New Roman" w:hAnsi="Times New Roman" w:cs="Times New Roman"/>
          <w:b/>
          <w:bCs/>
          <w:sz w:val="22"/>
          <w:szCs w:val="22"/>
        </w:rPr>
        <w:t>TABELA OPROCENTOWANIA PRODUKTÓW BANKOWYCH</w:t>
      </w:r>
      <w:r w:rsidR="00481BB2" w:rsidRPr="0033744D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33744D">
        <w:rPr>
          <w:rFonts w:ascii="Times New Roman" w:hAnsi="Times New Roman" w:cs="Times New Roman"/>
          <w:b/>
          <w:bCs/>
          <w:sz w:val="22"/>
          <w:szCs w:val="22"/>
        </w:rPr>
        <w:t>BANKU SPÓŁDZIELCZEGO</w:t>
      </w:r>
      <w:r w:rsidR="003E6D35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3E6D35">
        <w:rPr>
          <w:rFonts w:ascii="Times New Roman" w:hAnsi="Times New Roman" w:cs="Times New Roman"/>
          <w:b/>
          <w:bCs/>
          <w:sz w:val="22"/>
          <w:szCs w:val="22"/>
        </w:rPr>
        <w:br/>
      </w:r>
      <w:r w:rsidRPr="0033744D">
        <w:rPr>
          <w:rFonts w:ascii="Times New Roman" w:hAnsi="Times New Roman" w:cs="Times New Roman"/>
          <w:b/>
          <w:bCs/>
          <w:sz w:val="22"/>
          <w:szCs w:val="22"/>
        </w:rPr>
        <w:t>W JAROSŁAWIU</w:t>
      </w:r>
    </w:p>
    <w:p w14:paraId="226D84F4" w14:textId="698A92D4" w:rsidR="002B0EEB" w:rsidRPr="00563D4C" w:rsidRDefault="002B0EEB" w:rsidP="00DF61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3D4C">
        <w:rPr>
          <w:rFonts w:ascii="Times New Roman" w:hAnsi="Times New Roman" w:cs="Times New Roman"/>
          <w:b/>
          <w:sz w:val="24"/>
          <w:szCs w:val="24"/>
        </w:rPr>
        <w:t xml:space="preserve">Obowiązuje od </w:t>
      </w:r>
      <w:r w:rsidR="00CD68F9" w:rsidRPr="00563D4C">
        <w:rPr>
          <w:rFonts w:ascii="Times New Roman" w:hAnsi="Times New Roman" w:cs="Times New Roman"/>
          <w:b/>
          <w:sz w:val="24"/>
          <w:szCs w:val="24"/>
        </w:rPr>
        <w:t>18</w:t>
      </w:r>
      <w:r w:rsidR="004E6CD1" w:rsidRPr="00563D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68F9" w:rsidRPr="00563D4C">
        <w:rPr>
          <w:rFonts w:ascii="Times New Roman" w:hAnsi="Times New Roman" w:cs="Times New Roman"/>
          <w:b/>
          <w:sz w:val="24"/>
          <w:szCs w:val="24"/>
        </w:rPr>
        <w:t>września</w:t>
      </w:r>
      <w:r w:rsidRPr="00563D4C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E93C72" w:rsidRPr="00563D4C">
        <w:rPr>
          <w:rFonts w:ascii="Times New Roman" w:hAnsi="Times New Roman" w:cs="Times New Roman"/>
          <w:b/>
          <w:sz w:val="24"/>
          <w:szCs w:val="24"/>
        </w:rPr>
        <w:t>3</w:t>
      </w:r>
      <w:r w:rsidRPr="00563D4C">
        <w:rPr>
          <w:rFonts w:ascii="Times New Roman" w:hAnsi="Times New Roman" w:cs="Times New Roman"/>
          <w:b/>
          <w:sz w:val="24"/>
          <w:szCs w:val="24"/>
        </w:rPr>
        <w:t>r.</w:t>
      </w:r>
    </w:p>
    <w:p w14:paraId="6CC86872" w14:textId="376EACE9" w:rsidR="00BB454E" w:rsidRPr="00F84D40" w:rsidRDefault="00014484" w:rsidP="00DF61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4D40">
        <w:rPr>
          <w:rFonts w:ascii="Times New Roman" w:hAnsi="Times New Roman" w:cs="Times New Roman"/>
          <w:b/>
          <w:sz w:val="24"/>
          <w:szCs w:val="24"/>
        </w:rPr>
        <w:t>Oprocentowanie w skali roku</w:t>
      </w:r>
    </w:p>
    <w:p w14:paraId="00DBB222" w14:textId="77777777" w:rsidR="0033744D" w:rsidRPr="00903793" w:rsidRDefault="0033744D" w:rsidP="00DF6198">
      <w:pPr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14:paraId="088DB6AB" w14:textId="77777777" w:rsidR="002129FD" w:rsidRPr="0033744D" w:rsidRDefault="000D1E82" w:rsidP="000D1E82">
      <w:pPr>
        <w:pStyle w:val="Nagwek1"/>
        <w:rPr>
          <w:rFonts w:ascii="Times New Roman" w:hAnsi="Times New Roman" w:cs="Times New Roman"/>
          <w:b w:val="0"/>
          <w:color w:val="00B050"/>
          <w:sz w:val="22"/>
          <w:szCs w:val="22"/>
          <w:u w:val="single"/>
        </w:rPr>
      </w:pPr>
      <w:bookmarkStart w:id="0" w:name="_Toc91483359"/>
      <w:bookmarkStart w:id="1" w:name="_Toc300733531"/>
      <w:r w:rsidRPr="00565B89">
        <w:rPr>
          <w:rFonts w:ascii="Times New Roman" w:hAnsi="Times New Roman" w:cs="Times New Roman"/>
          <w:color w:val="00B050"/>
          <w:sz w:val="22"/>
          <w:szCs w:val="22"/>
        </w:rPr>
        <w:t xml:space="preserve">CZĘŚĆ </w:t>
      </w:r>
      <w:r w:rsidR="00F8695F" w:rsidRPr="00565B89">
        <w:rPr>
          <w:rFonts w:ascii="Times New Roman" w:hAnsi="Times New Roman" w:cs="Times New Roman"/>
          <w:color w:val="00B050"/>
          <w:sz w:val="22"/>
          <w:szCs w:val="22"/>
        </w:rPr>
        <w:t>A</w:t>
      </w:r>
      <w:r w:rsidRPr="0033744D">
        <w:rPr>
          <w:rFonts w:ascii="Times New Roman" w:hAnsi="Times New Roman" w:cs="Times New Roman"/>
          <w:color w:val="00B050"/>
          <w:sz w:val="22"/>
          <w:szCs w:val="22"/>
        </w:rPr>
        <w:t xml:space="preserve">. </w:t>
      </w:r>
      <w:r w:rsidR="002129FD" w:rsidRPr="0033744D">
        <w:rPr>
          <w:rFonts w:ascii="Times New Roman" w:hAnsi="Times New Roman" w:cs="Times New Roman"/>
          <w:color w:val="00B050"/>
          <w:sz w:val="22"/>
          <w:szCs w:val="22"/>
        </w:rPr>
        <w:t>KLIENCI INDYWIDUALNI</w:t>
      </w:r>
      <w:bookmarkEnd w:id="0"/>
      <w:bookmarkEnd w:id="1"/>
      <w:r w:rsidR="00A02A27" w:rsidRPr="0033744D">
        <w:rPr>
          <w:rFonts w:ascii="Times New Roman" w:hAnsi="Times New Roman" w:cs="Times New Roman"/>
          <w:color w:val="00B050"/>
          <w:sz w:val="22"/>
          <w:szCs w:val="22"/>
        </w:rPr>
        <w:t xml:space="preserve"> </w:t>
      </w:r>
    </w:p>
    <w:p w14:paraId="1B72B206" w14:textId="77777777" w:rsidR="006056EB" w:rsidRDefault="006056EB" w:rsidP="00D96DAB">
      <w:pPr>
        <w:rPr>
          <w:b/>
          <w:color w:val="00B050"/>
          <w:sz w:val="22"/>
          <w:szCs w:val="22"/>
        </w:rPr>
      </w:pPr>
    </w:p>
    <w:p w14:paraId="3FA5799D" w14:textId="3B33B624" w:rsidR="000D1E82" w:rsidRPr="0033744D" w:rsidRDefault="003C0004" w:rsidP="00D96DAB">
      <w:pPr>
        <w:rPr>
          <w:b/>
          <w:color w:val="00B050"/>
          <w:sz w:val="22"/>
          <w:szCs w:val="22"/>
        </w:rPr>
      </w:pPr>
      <w:r w:rsidRPr="0033744D">
        <w:rPr>
          <w:b/>
          <w:color w:val="00B050"/>
          <w:sz w:val="22"/>
          <w:szCs w:val="22"/>
        </w:rPr>
        <w:t>KONTA OSOBISTE</w:t>
      </w:r>
    </w:p>
    <w:p w14:paraId="4A375E6A" w14:textId="77777777" w:rsidR="009E0E9B" w:rsidRPr="0033744D" w:rsidRDefault="009E0E9B">
      <w:pPr>
        <w:pStyle w:val="Nagwek2"/>
        <w:rPr>
          <w:rFonts w:ascii="Times New Roman" w:hAnsi="Times New Roman"/>
          <w:sz w:val="18"/>
          <w:szCs w:val="18"/>
        </w:rPr>
      </w:pPr>
      <w:bookmarkStart w:id="2" w:name="_Toc300733532"/>
    </w:p>
    <w:p w14:paraId="492DF54E" w14:textId="0272C3F1" w:rsidR="002129FD" w:rsidRPr="00DA5B89" w:rsidRDefault="002129FD">
      <w:pPr>
        <w:pStyle w:val="Nagwek2"/>
        <w:rPr>
          <w:rFonts w:ascii="Times New Roman" w:hAnsi="Times New Roman" w:cs="Times New Roman"/>
          <w:strike/>
          <w:color w:val="00B050"/>
          <w:sz w:val="17"/>
          <w:szCs w:val="17"/>
          <w:vertAlign w:val="superscript"/>
        </w:rPr>
      </w:pPr>
      <w:r w:rsidRPr="003653EF">
        <w:rPr>
          <w:rFonts w:ascii="Times New Roman" w:hAnsi="Times New Roman" w:cs="Times New Roman"/>
          <w:sz w:val="17"/>
          <w:szCs w:val="17"/>
        </w:rPr>
        <w:t xml:space="preserve">TAB. 1 </w:t>
      </w:r>
      <w:r w:rsidRPr="003653EF">
        <w:rPr>
          <w:rFonts w:ascii="Times New Roman" w:hAnsi="Times New Roman" w:cs="Times New Roman"/>
          <w:color w:val="00B050"/>
          <w:sz w:val="17"/>
          <w:szCs w:val="17"/>
        </w:rPr>
        <w:t>Rachunki oszczędnościowo-rozliczeniowe</w:t>
      </w:r>
      <w:bookmarkEnd w:id="2"/>
      <w:r w:rsidR="002B2612" w:rsidRPr="003653EF">
        <w:rPr>
          <w:rFonts w:ascii="Times New Roman" w:hAnsi="Times New Roman" w:cs="Times New Roman"/>
          <w:color w:val="00B050"/>
          <w:sz w:val="17"/>
          <w:szCs w:val="17"/>
        </w:rPr>
        <w:t xml:space="preserve"> </w:t>
      </w:r>
    </w:p>
    <w:tbl>
      <w:tblPr>
        <w:tblW w:w="9639" w:type="dxa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2"/>
        <w:gridCol w:w="6506"/>
        <w:gridCol w:w="2551"/>
      </w:tblGrid>
      <w:tr w:rsidR="009140C6" w:rsidRPr="003653EF" w14:paraId="3170D7B8" w14:textId="77777777" w:rsidTr="009140C6">
        <w:trPr>
          <w:cantSplit/>
          <w:trHeight w:val="405"/>
          <w:tblHeader/>
        </w:trPr>
        <w:tc>
          <w:tcPr>
            <w:tcW w:w="582" w:type="dxa"/>
            <w:shd w:val="clear" w:color="auto" w:fill="auto"/>
            <w:vAlign w:val="center"/>
          </w:tcPr>
          <w:p w14:paraId="0328814A" w14:textId="77777777" w:rsidR="009140C6" w:rsidRPr="003653EF" w:rsidRDefault="009140C6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7"/>
                <w:szCs w:val="17"/>
              </w:rPr>
            </w:pPr>
            <w:r w:rsidRPr="003653EF">
              <w:rPr>
                <w:rFonts w:ascii="Times New Roman" w:hAnsi="Times New Roman" w:cs="Times New Roman"/>
                <w:b/>
                <w:bCs/>
                <w:color w:val="00B050"/>
                <w:sz w:val="17"/>
                <w:szCs w:val="17"/>
              </w:rPr>
              <w:t>Lp.</w:t>
            </w:r>
          </w:p>
        </w:tc>
        <w:tc>
          <w:tcPr>
            <w:tcW w:w="6506" w:type="dxa"/>
            <w:shd w:val="clear" w:color="auto" w:fill="auto"/>
            <w:vAlign w:val="center"/>
          </w:tcPr>
          <w:p w14:paraId="43F4A017" w14:textId="77777777" w:rsidR="009140C6" w:rsidRPr="003653EF" w:rsidRDefault="009140C6" w:rsidP="00E66E5A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7"/>
                <w:szCs w:val="17"/>
                <w:vertAlign w:val="superscript"/>
              </w:rPr>
            </w:pPr>
            <w:r w:rsidRPr="003653EF">
              <w:rPr>
                <w:rFonts w:ascii="Times New Roman" w:hAnsi="Times New Roman" w:cs="Times New Roman"/>
                <w:b/>
                <w:bCs/>
                <w:color w:val="00B050"/>
                <w:sz w:val="17"/>
                <w:szCs w:val="17"/>
              </w:rPr>
              <w:t>Rodzaj rachunku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AAE72A5" w14:textId="77777777" w:rsidR="009140C6" w:rsidRPr="003653EF" w:rsidRDefault="009140C6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7"/>
                <w:szCs w:val="17"/>
                <w:vertAlign w:val="superscript"/>
              </w:rPr>
            </w:pPr>
            <w:r w:rsidRPr="003653EF">
              <w:rPr>
                <w:rFonts w:ascii="Times New Roman" w:hAnsi="Times New Roman" w:cs="Times New Roman"/>
                <w:b/>
                <w:bCs/>
                <w:color w:val="00B050"/>
                <w:sz w:val="17"/>
                <w:szCs w:val="17"/>
              </w:rPr>
              <w:t xml:space="preserve">Oprocentowanie zmienne </w:t>
            </w:r>
          </w:p>
        </w:tc>
      </w:tr>
      <w:tr w:rsidR="00EA2928" w:rsidRPr="003653EF" w14:paraId="29839788" w14:textId="77777777">
        <w:tc>
          <w:tcPr>
            <w:tcW w:w="582" w:type="dxa"/>
            <w:tcBorders>
              <w:bottom w:val="single" w:sz="4" w:space="0" w:color="808080"/>
            </w:tcBorders>
          </w:tcPr>
          <w:p w14:paraId="51107506" w14:textId="77777777" w:rsidR="007E775A" w:rsidRPr="003653EF" w:rsidRDefault="007E775A" w:rsidP="001D577F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3653EF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1.</w:t>
            </w:r>
          </w:p>
        </w:tc>
        <w:tc>
          <w:tcPr>
            <w:tcW w:w="6506" w:type="dxa"/>
            <w:tcBorders>
              <w:bottom w:val="single" w:sz="4" w:space="0" w:color="808080"/>
            </w:tcBorders>
          </w:tcPr>
          <w:p w14:paraId="7F665672" w14:textId="77777777" w:rsidR="007E775A" w:rsidRPr="003653EF" w:rsidRDefault="002B2612" w:rsidP="001D577F">
            <w:pPr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3653EF">
              <w:rPr>
                <w:rFonts w:ascii="Times New Roman" w:hAnsi="Times New Roman" w:cs="Times New Roman"/>
                <w:bCs/>
                <w:sz w:val="17"/>
                <w:szCs w:val="17"/>
              </w:rPr>
              <w:t>e</w:t>
            </w:r>
            <w:r w:rsidR="004F2C1A" w:rsidRPr="003653EF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Konto:</w:t>
            </w:r>
          </w:p>
        </w:tc>
        <w:tc>
          <w:tcPr>
            <w:tcW w:w="2551" w:type="dxa"/>
            <w:tcBorders>
              <w:bottom w:val="single" w:sz="4" w:space="0" w:color="808080"/>
            </w:tcBorders>
            <w:vAlign w:val="center"/>
          </w:tcPr>
          <w:p w14:paraId="140F4981" w14:textId="77777777" w:rsidR="007E775A" w:rsidRPr="003653EF" w:rsidRDefault="007E775A" w:rsidP="00730EE9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  <w:vertAlign w:val="superscript"/>
              </w:rPr>
            </w:pPr>
          </w:p>
        </w:tc>
      </w:tr>
      <w:tr w:rsidR="002B2612" w:rsidRPr="003653EF" w14:paraId="766B1DE8" w14:textId="77777777" w:rsidTr="002B2612">
        <w:tc>
          <w:tcPr>
            <w:tcW w:w="582" w:type="dxa"/>
            <w:tcBorders>
              <w:bottom w:val="single" w:sz="4" w:space="0" w:color="808080"/>
            </w:tcBorders>
          </w:tcPr>
          <w:p w14:paraId="385902B1" w14:textId="77777777" w:rsidR="002B2612" w:rsidRPr="003653EF" w:rsidRDefault="002B2612" w:rsidP="002B2612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3653EF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1.1</w:t>
            </w:r>
          </w:p>
        </w:tc>
        <w:tc>
          <w:tcPr>
            <w:tcW w:w="6506" w:type="dxa"/>
            <w:tcBorders>
              <w:bottom w:val="single" w:sz="4" w:space="0" w:color="808080"/>
            </w:tcBorders>
          </w:tcPr>
          <w:p w14:paraId="49C90250" w14:textId="77777777" w:rsidR="002B2612" w:rsidRPr="003653EF" w:rsidRDefault="002B2612" w:rsidP="002B2612">
            <w:pPr>
              <w:adjustRightInd w:val="0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3653EF">
              <w:rPr>
                <w:rFonts w:ascii="Times New Roman" w:hAnsi="Times New Roman" w:cs="Times New Roman"/>
                <w:bCs/>
                <w:sz w:val="17"/>
                <w:szCs w:val="17"/>
              </w:rPr>
              <w:t>dla posiadaczy którzy nie ukończyli 26 lat</w:t>
            </w:r>
          </w:p>
        </w:tc>
        <w:tc>
          <w:tcPr>
            <w:tcW w:w="2551" w:type="dxa"/>
            <w:tcBorders>
              <w:bottom w:val="single" w:sz="4" w:space="0" w:color="808080"/>
            </w:tcBorders>
            <w:vAlign w:val="center"/>
          </w:tcPr>
          <w:p w14:paraId="3F6A91E0" w14:textId="77777777" w:rsidR="002B2612" w:rsidRPr="003653EF" w:rsidRDefault="002B2612" w:rsidP="002B2612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653EF">
              <w:rPr>
                <w:rFonts w:ascii="Times New Roman" w:hAnsi="Times New Roman" w:cs="Times New Roman"/>
                <w:sz w:val="17"/>
                <w:szCs w:val="17"/>
              </w:rPr>
              <w:t>0,00%</w:t>
            </w:r>
          </w:p>
        </w:tc>
      </w:tr>
      <w:tr w:rsidR="002B2612" w:rsidRPr="003653EF" w14:paraId="032DF86E" w14:textId="77777777" w:rsidTr="002B2612">
        <w:tc>
          <w:tcPr>
            <w:tcW w:w="582" w:type="dxa"/>
            <w:tcBorders>
              <w:bottom w:val="single" w:sz="4" w:space="0" w:color="808080"/>
            </w:tcBorders>
          </w:tcPr>
          <w:p w14:paraId="06673DD4" w14:textId="77777777" w:rsidR="002B2612" w:rsidRPr="003653EF" w:rsidRDefault="002B2612" w:rsidP="002B2612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3653EF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1.2</w:t>
            </w:r>
          </w:p>
        </w:tc>
        <w:tc>
          <w:tcPr>
            <w:tcW w:w="6506" w:type="dxa"/>
            <w:tcBorders>
              <w:bottom w:val="single" w:sz="4" w:space="0" w:color="808080"/>
            </w:tcBorders>
          </w:tcPr>
          <w:p w14:paraId="41BB9AE6" w14:textId="77777777" w:rsidR="002B2612" w:rsidRPr="003653EF" w:rsidRDefault="002B2612" w:rsidP="002B2612">
            <w:pPr>
              <w:adjustRightInd w:val="0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3653EF">
              <w:rPr>
                <w:rFonts w:ascii="Times New Roman" w:hAnsi="Times New Roman" w:cs="Times New Roman"/>
                <w:bCs/>
                <w:sz w:val="17"/>
                <w:szCs w:val="17"/>
              </w:rPr>
              <w:t>dla posiadaczy którzy ukończyli 26 lat</w:t>
            </w:r>
          </w:p>
        </w:tc>
        <w:tc>
          <w:tcPr>
            <w:tcW w:w="2551" w:type="dxa"/>
            <w:tcBorders>
              <w:bottom w:val="single" w:sz="4" w:space="0" w:color="808080"/>
            </w:tcBorders>
            <w:vAlign w:val="center"/>
          </w:tcPr>
          <w:p w14:paraId="55323BD3" w14:textId="77777777" w:rsidR="002B2612" w:rsidRPr="003653EF" w:rsidRDefault="002B2612" w:rsidP="002B2612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653EF">
              <w:rPr>
                <w:rFonts w:ascii="Times New Roman" w:hAnsi="Times New Roman" w:cs="Times New Roman"/>
                <w:sz w:val="17"/>
                <w:szCs w:val="17"/>
              </w:rPr>
              <w:t>0,00%</w:t>
            </w:r>
          </w:p>
        </w:tc>
      </w:tr>
      <w:tr w:rsidR="002B2612" w:rsidRPr="003653EF" w14:paraId="0D229842" w14:textId="77777777" w:rsidTr="002B2612">
        <w:tc>
          <w:tcPr>
            <w:tcW w:w="582" w:type="dxa"/>
            <w:tcBorders>
              <w:bottom w:val="single" w:sz="4" w:space="0" w:color="808080"/>
            </w:tcBorders>
          </w:tcPr>
          <w:p w14:paraId="15A04138" w14:textId="77777777" w:rsidR="002B2612" w:rsidRPr="003653EF" w:rsidRDefault="002B2612" w:rsidP="002B2612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3653EF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2.</w:t>
            </w:r>
          </w:p>
        </w:tc>
        <w:tc>
          <w:tcPr>
            <w:tcW w:w="6506" w:type="dxa"/>
            <w:tcBorders>
              <w:bottom w:val="single" w:sz="4" w:space="0" w:color="808080"/>
            </w:tcBorders>
          </w:tcPr>
          <w:p w14:paraId="3FF2D019" w14:textId="77777777" w:rsidR="002B2612" w:rsidRPr="003653EF" w:rsidRDefault="002B2612" w:rsidP="002B2612">
            <w:pPr>
              <w:adjustRightInd w:val="0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3653EF">
              <w:rPr>
                <w:rFonts w:ascii="Times New Roman" w:hAnsi="Times New Roman" w:cs="Times New Roman"/>
                <w:bCs/>
                <w:sz w:val="17"/>
                <w:szCs w:val="17"/>
              </w:rPr>
              <w:t>Wygodne Konto</w:t>
            </w:r>
          </w:p>
        </w:tc>
        <w:tc>
          <w:tcPr>
            <w:tcW w:w="2551" w:type="dxa"/>
            <w:tcBorders>
              <w:bottom w:val="single" w:sz="4" w:space="0" w:color="808080"/>
            </w:tcBorders>
            <w:vAlign w:val="center"/>
          </w:tcPr>
          <w:p w14:paraId="612615E3" w14:textId="77777777" w:rsidR="002B2612" w:rsidRPr="003653EF" w:rsidRDefault="002B2612" w:rsidP="002B2612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653EF">
              <w:rPr>
                <w:rFonts w:ascii="Times New Roman" w:hAnsi="Times New Roman" w:cs="Times New Roman"/>
                <w:sz w:val="17"/>
                <w:szCs w:val="17"/>
              </w:rPr>
              <w:t>0,00%</w:t>
            </w:r>
          </w:p>
        </w:tc>
      </w:tr>
      <w:tr w:rsidR="00EA2928" w:rsidRPr="003653EF" w14:paraId="3AAEDC42" w14:textId="77777777">
        <w:tc>
          <w:tcPr>
            <w:tcW w:w="582" w:type="dxa"/>
            <w:tcBorders>
              <w:bottom w:val="single" w:sz="4" w:space="0" w:color="808080"/>
            </w:tcBorders>
          </w:tcPr>
          <w:p w14:paraId="0337D9F2" w14:textId="77777777" w:rsidR="007E775A" w:rsidRPr="003653EF" w:rsidRDefault="002B2612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3653EF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3</w:t>
            </w:r>
            <w:r w:rsidR="007E775A" w:rsidRPr="003653EF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.</w:t>
            </w:r>
          </w:p>
        </w:tc>
        <w:tc>
          <w:tcPr>
            <w:tcW w:w="6506" w:type="dxa"/>
            <w:tcBorders>
              <w:bottom w:val="single" w:sz="4" w:space="0" w:color="808080"/>
            </w:tcBorders>
          </w:tcPr>
          <w:p w14:paraId="10B0D4B6" w14:textId="77777777" w:rsidR="007E775A" w:rsidRPr="003653EF" w:rsidRDefault="002B2612" w:rsidP="002B2612">
            <w:pPr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3653EF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VIP </w:t>
            </w:r>
            <w:r w:rsidR="007E775A" w:rsidRPr="003653EF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Konto </w:t>
            </w:r>
          </w:p>
        </w:tc>
        <w:tc>
          <w:tcPr>
            <w:tcW w:w="2551" w:type="dxa"/>
            <w:tcBorders>
              <w:bottom w:val="single" w:sz="4" w:space="0" w:color="808080"/>
            </w:tcBorders>
            <w:vAlign w:val="center"/>
          </w:tcPr>
          <w:p w14:paraId="6ADCFBA5" w14:textId="77777777" w:rsidR="007E775A" w:rsidRPr="003653EF" w:rsidRDefault="007E775A" w:rsidP="002B2612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  <w:vertAlign w:val="superscript"/>
              </w:rPr>
            </w:pPr>
            <w:r w:rsidRPr="003653EF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  <w:r w:rsidR="00730EE9" w:rsidRPr="003653EF">
              <w:rPr>
                <w:rFonts w:ascii="Times New Roman" w:hAnsi="Times New Roman" w:cs="Times New Roman"/>
                <w:sz w:val="17"/>
                <w:szCs w:val="17"/>
              </w:rPr>
              <w:t>0</w:t>
            </w:r>
            <w:r w:rsidRPr="003653EF">
              <w:rPr>
                <w:rFonts w:ascii="Times New Roman" w:hAnsi="Times New Roman" w:cs="Times New Roman"/>
                <w:sz w:val="17"/>
                <w:szCs w:val="17"/>
              </w:rPr>
              <w:t>%</w:t>
            </w:r>
          </w:p>
        </w:tc>
      </w:tr>
      <w:tr w:rsidR="00EA2928" w:rsidRPr="003653EF" w14:paraId="274A25A4" w14:textId="77777777" w:rsidTr="00BA1153">
        <w:tc>
          <w:tcPr>
            <w:tcW w:w="582" w:type="dxa"/>
          </w:tcPr>
          <w:p w14:paraId="6144986E" w14:textId="77777777" w:rsidR="00B14CD2" w:rsidRPr="003653EF" w:rsidRDefault="002B2612" w:rsidP="001D577F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3653EF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4</w:t>
            </w:r>
            <w:r w:rsidR="00B14CD2" w:rsidRPr="003653EF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.</w:t>
            </w:r>
          </w:p>
        </w:tc>
        <w:tc>
          <w:tcPr>
            <w:tcW w:w="6506" w:type="dxa"/>
          </w:tcPr>
          <w:p w14:paraId="1F98A69B" w14:textId="77777777" w:rsidR="00B14CD2" w:rsidRPr="003653EF" w:rsidRDefault="00B14CD2" w:rsidP="001D577F">
            <w:pPr>
              <w:adjustRightInd w:val="0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3653EF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Podstawowy Rachunek Płatniczy </w:t>
            </w:r>
            <w:r w:rsidR="002B2612" w:rsidRPr="003653EF">
              <w:rPr>
                <w:rFonts w:ascii="Times New Roman" w:hAnsi="Times New Roman" w:cs="Times New Roman"/>
                <w:bCs/>
                <w:sz w:val="17"/>
                <w:szCs w:val="17"/>
              </w:rPr>
              <w:t>(PRP)</w:t>
            </w:r>
          </w:p>
        </w:tc>
        <w:tc>
          <w:tcPr>
            <w:tcW w:w="2551" w:type="dxa"/>
            <w:vAlign w:val="center"/>
          </w:tcPr>
          <w:p w14:paraId="3E3C3857" w14:textId="77777777" w:rsidR="00B14CD2" w:rsidRPr="003653EF" w:rsidRDefault="00B14CD2" w:rsidP="001D577F">
            <w:pPr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653EF">
              <w:rPr>
                <w:rFonts w:ascii="Times New Roman" w:hAnsi="Times New Roman" w:cs="Times New Roman"/>
                <w:sz w:val="17"/>
                <w:szCs w:val="17"/>
              </w:rPr>
              <w:t>0,00%</w:t>
            </w:r>
          </w:p>
        </w:tc>
      </w:tr>
    </w:tbl>
    <w:p w14:paraId="6292DBB8" w14:textId="77777777" w:rsidR="009E0E9B" w:rsidRPr="003653EF" w:rsidRDefault="009E0E9B" w:rsidP="00937048">
      <w:pPr>
        <w:keepNext/>
        <w:outlineLvl w:val="1"/>
        <w:rPr>
          <w:rFonts w:ascii="Times New Roman" w:hAnsi="Times New Roman" w:cs="Times New Roman"/>
          <w:b/>
          <w:bCs/>
          <w:sz w:val="17"/>
          <w:szCs w:val="17"/>
        </w:rPr>
      </w:pPr>
      <w:bookmarkStart w:id="3" w:name="_Toc300733534"/>
    </w:p>
    <w:p w14:paraId="37040533" w14:textId="5D75FDD8" w:rsidR="00937048" w:rsidRPr="003653EF" w:rsidRDefault="00937048" w:rsidP="00937048">
      <w:pPr>
        <w:keepNext/>
        <w:outlineLvl w:val="1"/>
        <w:rPr>
          <w:rFonts w:ascii="Times New Roman" w:hAnsi="Times New Roman" w:cs="Times New Roman"/>
          <w:b/>
          <w:bCs/>
          <w:strike/>
          <w:color w:val="FF0000"/>
          <w:sz w:val="17"/>
          <w:szCs w:val="17"/>
          <w:vertAlign w:val="superscript"/>
        </w:rPr>
      </w:pPr>
      <w:r w:rsidRPr="003653EF">
        <w:rPr>
          <w:rFonts w:ascii="Times New Roman" w:hAnsi="Times New Roman" w:cs="Times New Roman"/>
          <w:b/>
          <w:bCs/>
          <w:sz w:val="17"/>
          <w:szCs w:val="17"/>
        </w:rPr>
        <w:t xml:space="preserve">TAB. 2 </w:t>
      </w:r>
      <w:r w:rsidRPr="003653EF">
        <w:rPr>
          <w:rFonts w:ascii="Times New Roman" w:hAnsi="Times New Roman" w:cs="Times New Roman"/>
          <w:b/>
          <w:bCs/>
          <w:color w:val="00B050"/>
          <w:sz w:val="17"/>
          <w:szCs w:val="17"/>
        </w:rPr>
        <w:t>Rachunki oszczędnościowe płatne na każde żądanie w walutach wymienialnych</w:t>
      </w:r>
      <w:bookmarkEnd w:id="3"/>
      <w:r w:rsidR="00541B04">
        <w:rPr>
          <w:rFonts w:ascii="Times New Roman" w:hAnsi="Times New Roman" w:cs="Times New Roman"/>
          <w:b/>
          <w:bCs/>
          <w:color w:val="00B050"/>
          <w:sz w:val="17"/>
          <w:szCs w:val="17"/>
          <w:vertAlign w:val="superscript"/>
        </w:rPr>
        <w:t>1)</w:t>
      </w:r>
      <w:r w:rsidR="00F639E2" w:rsidRPr="003653EF">
        <w:rPr>
          <w:rFonts w:ascii="Times New Roman" w:hAnsi="Times New Roman" w:cs="Times New Roman"/>
          <w:b/>
          <w:bCs/>
          <w:color w:val="00B050"/>
          <w:sz w:val="17"/>
          <w:szCs w:val="17"/>
        </w:rPr>
        <w:t xml:space="preserve"> </w:t>
      </w:r>
    </w:p>
    <w:tbl>
      <w:tblPr>
        <w:tblW w:w="9639" w:type="dxa"/>
        <w:tblInd w:w="3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663"/>
        <w:gridCol w:w="1134"/>
        <w:gridCol w:w="992"/>
        <w:gridCol w:w="850"/>
      </w:tblGrid>
      <w:tr w:rsidR="00112778" w:rsidRPr="003653EF" w14:paraId="4DFAA7C5" w14:textId="77777777" w:rsidTr="00A824CF">
        <w:trPr>
          <w:cantSplit/>
          <w:trHeight w:val="229"/>
          <w:tblHeader/>
        </w:trPr>
        <w:tc>
          <w:tcPr>
            <w:tcW w:w="6663" w:type="dxa"/>
            <w:vMerge w:val="restart"/>
            <w:tcBorders>
              <w:top w:val="single" w:sz="6" w:space="0" w:color="808080"/>
              <w:bottom w:val="single" w:sz="6" w:space="0" w:color="808080"/>
            </w:tcBorders>
            <w:shd w:val="clear" w:color="auto" w:fill="auto"/>
            <w:vAlign w:val="center"/>
          </w:tcPr>
          <w:p w14:paraId="304849D3" w14:textId="77777777" w:rsidR="00112778" w:rsidRPr="003653EF" w:rsidRDefault="00112778" w:rsidP="00937048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3653EF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Rodzaj rachunku</w:t>
            </w:r>
          </w:p>
        </w:tc>
        <w:tc>
          <w:tcPr>
            <w:tcW w:w="2976" w:type="dxa"/>
            <w:gridSpan w:val="3"/>
            <w:tcBorders>
              <w:top w:val="single" w:sz="6" w:space="0" w:color="808080"/>
              <w:right w:val="single" w:sz="6" w:space="0" w:color="808080"/>
            </w:tcBorders>
            <w:shd w:val="clear" w:color="auto" w:fill="auto"/>
          </w:tcPr>
          <w:p w14:paraId="6044E464" w14:textId="77777777" w:rsidR="00112778" w:rsidRPr="003653EF" w:rsidRDefault="00112778" w:rsidP="00112778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3653EF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Oprocentowanie zmienne</w:t>
            </w:r>
          </w:p>
        </w:tc>
      </w:tr>
      <w:tr w:rsidR="00937048" w:rsidRPr="003653EF" w14:paraId="2AD4B5CF" w14:textId="77777777" w:rsidTr="00A824CF">
        <w:trPr>
          <w:cantSplit/>
          <w:trHeight w:val="181"/>
          <w:tblHeader/>
        </w:trPr>
        <w:tc>
          <w:tcPr>
            <w:tcW w:w="6663" w:type="dxa"/>
            <w:vMerge/>
            <w:tcBorders>
              <w:top w:val="single" w:sz="6" w:space="0" w:color="808080"/>
              <w:bottom w:val="single" w:sz="6" w:space="0" w:color="808080"/>
            </w:tcBorders>
            <w:shd w:val="clear" w:color="auto" w:fill="auto"/>
            <w:vAlign w:val="center"/>
          </w:tcPr>
          <w:p w14:paraId="2403096F" w14:textId="77777777" w:rsidR="00937048" w:rsidRPr="003653EF" w:rsidRDefault="00937048" w:rsidP="00937048">
            <w:pPr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38DAB23" w14:textId="77777777" w:rsidR="00937048" w:rsidRPr="003653EF" w:rsidRDefault="00937048" w:rsidP="00937048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  <w:lang w:val="de-DE"/>
              </w:rPr>
            </w:pPr>
            <w:r w:rsidRPr="003653EF">
              <w:rPr>
                <w:rFonts w:ascii="Times New Roman" w:hAnsi="Times New Roman" w:cs="Times New Roman"/>
                <w:b/>
                <w:bCs/>
                <w:sz w:val="17"/>
                <w:szCs w:val="17"/>
                <w:lang w:val="de-DE"/>
              </w:rPr>
              <w:t>USD</w:t>
            </w:r>
          </w:p>
        </w:tc>
        <w:tc>
          <w:tcPr>
            <w:tcW w:w="992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CEB1FF4" w14:textId="77777777" w:rsidR="00937048" w:rsidRPr="003653EF" w:rsidRDefault="00937048" w:rsidP="00937048">
            <w:pPr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653EF">
              <w:rPr>
                <w:rFonts w:ascii="Times New Roman" w:hAnsi="Times New Roman" w:cs="Times New Roman"/>
                <w:b/>
                <w:bCs/>
                <w:sz w:val="17"/>
                <w:szCs w:val="17"/>
                <w:lang w:val="de-DE"/>
              </w:rPr>
              <w:t>EUR</w:t>
            </w:r>
          </w:p>
        </w:tc>
        <w:tc>
          <w:tcPr>
            <w:tcW w:w="850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3359CFF" w14:textId="77777777" w:rsidR="00937048" w:rsidRPr="003653EF" w:rsidRDefault="00937048" w:rsidP="00937048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3653EF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GBP</w:t>
            </w:r>
          </w:p>
        </w:tc>
      </w:tr>
      <w:tr w:rsidR="00C01B16" w:rsidRPr="003653EF" w14:paraId="2816C747" w14:textId="77777777" w:rsidTr="00A824CF">
        <w:trPr>
          <w:cantSplit/>
          <w:trHeight w:val="242"/>
        </w:trPr>
        <w:tc>
          <w:tcPr>
            <w:tcW w:w="6663" w:type="dxa"/>
            <w:tcBorders>
              <w:top w:val="single" w:sz="6" w:space="0" w:color="808080"/>
              <w:bottom w:val="single" w:sz="6" w:space="0" w:color="808080"/>
            </w:tcBorders>
            <w:vAlign w:val="center"/>
          </w:tcPr>
          <w:p w14:paraId="3D4F9181" w14:textId="77777777" w:rsidR="00937048" w:rsidRPr="003653EF" w:rsidRDefault="00937048" w:rsidP="00937048">
            <w:pPr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3653EF">
              <w:rPr>
                <w:rFonts w:ascii="Times New Roman" w:hAnsi="Times New Roman" w:cs="Times New Roman"/>
                <w:bCs/>
                <w:sz w:val="17"/>
                <w:szCs w:val="17"/>
              </w:rPr>
              <w:t>Rachunki oszczędnościowe płatne na każde żądanie</w:t>
            </w:r>
            <w:r w:rsidRPr="003653EF">
              <w:rPr>
                <w:rFonts w:ascii="Times New Roman" w:hAnsi="Times New Roman" w:cs="Times New Roman"/>
                <w:sz w:val="17"/>
                <w:szCs w:val="17"/>
              </w:rPr>
              <w:t xml:space="preserve"> w walutach wymienialnych</w:t>
            </w:r>
          </w:p>
        </w:tc>
        <w:tc>
          <w:tcPr>
            <w:tcW w:w="1134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308DCA65" w14:textId="77777777" w:rsidR="00937048" w:rsidRPr="003653EF" w:rsidRDefault="00937048" w:rsidP="00112778">
            <w:pPr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</w:pPr>
            <w:r w:rsidRPr="003653EF">
              <w:rPr>
                <w:rFonts w:ascii="Times New Roman" w:hAnsi="Times New Roman" w:cs="Times New Roman"/>
                <w:sz w:val="17"/>
                <w:szCs w:val="17"/>
              </w:rPr>
              <w:t>0,</w:t>
            </w:r>
            <w:r w:rsidR="008F4CBC" w:rsidRPr="003653EF">
              <w:rPr>
                <w:rFonts w:ascii="Times New Roman" w:hAnsi="Times New Roman" w:cs="Times New Roman"/>
                <w:sz w:val="17"/>
                <w:szCs w:val="17"/>
              </w:rPr>
              <w:t>0</w:t>
            </w:r>
            <w:r w:rsidRPr="003653EF">
              <w:rPr>
                <w:rFonts w:ascii="Times New Roman" w:hAnsi="Times New Roman" w:cs="Times New Roman"/>
                <w:sz w:val="17"/>
                <w:szCs w:val="17"/>
              </w:rPr>
              <w:t>0%</w:t>
            </w:r>
          </w:p>
        </w:tc>
        <w:tc>
          <w:tcPr>
            <w:tcW w:w="992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4A9A57F0" w14:textId="77777777" w:rsidR="00937048" w:rsidRPr="003653EF" w:rsidRDefault="00937048" w:rsidP="00112778">
            <w:pPr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</w:pPr>
            <w:r w:rsidRPr="003653EF">
              <w:rPr>
                <w:rFonts w:ascii="Times New Roman" w:hAnsi="Times New Roman" w:cs="Times New Roman"/>
                <w:sz w:val="17"/>
                <w:szCs w:val="17"/>
              </w:rPr>
              <w:t>0,</w:t>
            </w:r>
            <w:r w:rsidR="008F4CBC" w:rsidRPr="003653EF">
              <w:rPr>
                <w:rFonts w:ascii="Times New Roman" w:hAnsi="Times New Roman" w:cs="Times New Roman"/>
                <w:sz w:val="17"/>
                <w:szCs w:val="17"/>
              </w:rPr>
              <w:t>0</w:t>
            </w:r>
            <w:r w:rsidRPr="003653EF">
              <w:rPr>
                <w:rFonts w:ascii="Times New Roman" w:hAnsi="Times New Roman" w:cs="Times New Roman"/>
                <w:sz w:val="17"/>
                <w:szCs w:val="17"/>
              </w:rPr>
              <w:t>0%</w:t>
            </w:r>
          </w:p>
        </w:tc>
        <w:tc>
          <w:tcPr>
            <w:tcW w:w="850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1E2C6476" w14:textId="77777777" w:rsidR="00937048" w:rsidRPr="003653EF" w:rsidRDefault="00937048" w:rsidP="00112778">
            <w:pPr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</w:pPr>
            <w:r w:rsidRPr="003653EF">
              <w:rPr>
                <w:rFonts w:ascii="Times New Roman" w:hAnsi="Times New Roman" w:cs="Times New Roman"/>
                <w:sz w:val="17"/>
                <w:szCs w:val="17"/>
              </w:rPr>
              <w:t>0,</w:t>
            </w:r>
            <w:r w:rsidR="008F4CBC" w:rsidRPr="003653EF">
              <w:rPr>
                <w:rFonts w:ascii="Times New Roman" w:hAnsi="Times New Roman" w:cs="Times New Roman"/>
                <w:sz w:val="17"/>
                <w:szCs w:val="17"/>
              </w:rPr>
              <w:t>0</w:t>
            </w:r>
            <w:r w:rsidRPr="003653EF">
              <w:rPr>
                <w:rFonts w:ascii="Times New Roman" w:hAnsi="Times New Roman" w:cs="Times New Roman"/>
                <w:sz w:val="17"/>
                <w:szCs w:val="17"/>
              </w:rPr>
              <w:t>0%</w:t>
            </w:r>
          </w:p>
        </w:tc>
      </w:tr>
    </w:tbl>
    <w:p w14:paraId="0CE7C26B" w14:textId="77777777" w:rsidR="00937048" w:rsidRPr="003653EF" w:rsidRDefault="00937048" w:rsidP="00937048">
      <w:pPr>
        <w:rPr>
          <w:rFonts w:ascii="Times New Roman" w:hAnsi="Times New Roman" w:cs="Times New Roman"/>
          <w:sz w:val="15"/>
          <w:szCs w:val="15"/>
        </w:rPr>
      </w:pPr>
      <w:r w:rsidRPr="003653EF">
        <w:rPr>
          <w:rFonts w:ascii="Times New Roman" w:hAnsi="Times New Roman" w:cs="Times New Roman"/>
          <w:sz w:val="15"/>
          <w:szCs w:val="15"/>
          <w:vertAlign w:val="superscript"/>
        </w:rPr>
        <w:t>1)</w:t>
      </w:r>
      <w:r w:rsidRPr="003653EF">
        <w:rPr>
          <w:rFonts w:ascii="Times New Roman" w:hAnsi="Times New Roman" w:cs="Times New Roman"/>
          <w:sz w:val="15"/>
          <w:szCs w:val="15"/>
        </w:rPr>
        <w:t xml:space="preserve">minimalna wysokość pierwszej wpłaty na rachunek: 10 USD/EUR/GBP </w:t>
      </w:r>
    </w:p>
    <w:p w14:paraId="7F06458D" w14:textId="77777777" w:rsidR="00F77A81" w:rsidRDefault="00F77A81" w:rsidP="00917132">
      <w:pPr>
        <w:rPr>
          <w:rFonts w:ascii="Times New Roman" w:hAnsi="Times New Roman" w:cs="Times New Roman"/>
          <w:b/>
          <w:strike/>
          <w:sz w:val="17"/>
          <w:szCs w:val="17"/>
        </w:rPr>
      </w:pPr>
    </w:p>
    <w:p w14:paraId="7AA582C6" w14:textId="77777777" w:rsidR="006A4DA3" w:rsidRPr="00A531D0" w:rsidRDefault="006A4DA3" w:rsidP="00917132">
      <w:pPr>
        <w:rPr>
          <w:rFonts w:ascii="Times New Roman" w:hAnsi="Times New Roman" w:cs="Times New Roman"/>
          <w:b/>
          <w:strike/>
          <w:sz w:val="17"/>
          <w:szCs w:val="17"/>
        </w:rPr>
      </w:pPr>
    </w:p>
    <w:p w14:paraId="30FA5925" w14:textId="49DF49BC" w:rsidR="00C51383" w:rsidRDefault="00373811" w:rsidP="00F9380C">
      <w:pPr>
        <w:rPr>
          <w:b/>
          <w:color w:val="00B050"/>
          <w:sz w:val="22"/>
          <w:szCs w:val="22"/>
          <w:vertAlign w:val="superscript"/>
        </w:rPr>
      </w:pPr>
      <w:r w:rsidRPr="0033744D">
        <w:rPr>
          <w:b/>
          <w:color w:val="00B050"/>
          <w:sz w:val="22"/>
          <w:szCs w:val="22"/>
        </w:rPr>
        <w:t>OSZCZĘDNOŚCI</w:t>
      </w:r>
      <w:r w:rsidR="00023BE8" w:rsidRPr="0033744D">
        <w:rPr>
          <w:b/>
          <w:color w:val="00B050"/>
          <w:sz w:val="22"/>
          <w:szCs w:val="22"/>
          <w:vertAlign w:val="superscript"/>
        </w:rPr>
        <w:t>1)</w:t>
      </w:r>
    </w:p>
    <w:p w14:paraId="161C9627" w14:textId="77777777" w:rsidR="003C468E" w:rsidRPr="0033744D" w:rsidRDefault="003C468E" w:rsidP="00F9380C">
      <w:pPr>
        <w:rPr>
          <w:b/>
          <w:color w:val="00B050"/>
          <w:sz w:val="22"/>
          <w:szCs w:val="22"/>
          <w:vertAlign w:val="superscript"/>
        </w:rPr>
      </w:pPr>
    </w:p>
    <w:p w14:paraId="525FE549" w14:textId="77777777" w:rsidR="00541B04" w:rsidRPr="00565B89" w:rsidRDefault="00541B04" w:rsidP="00541B04">
      <w:pPr>
        <w:numPr>
          <w:ilvl w:val="0"/>
          <w:numId w:val="9"/>
        </w:numPr>
        <w:autoSpaceDE/>
        <w:autoSpaceDN/>
        <w:spacing w:after="160" w:line="259" w:lineRule="auto"/>
        <w:ind w:left="142" w:hanging="142"/>
        <w:contextualSpacing/>
        <w:rPr>
          <w:rFonts w:ascii="Times New Roman" w:hAnsi="Times New Roman" w:cs="Times New Roman"/>
          <w:sz w:val="15"/>
          <w:szCs w:val="15"/>
        </w:rPr>
      </w:pPr>
      <w:r w:rsidRPr="00565B89">
        <w:rPr>
          <w:rFonts w:ascii="Times New Roman" w:hAnsi="Times New Roman" w:cs="Times New Roman"/>
          <w:sz w:val="15"/>
          <w:szCs w:val="15"/>
        </w:rPr>
        <w:t>minimalna kwota lokat – 1000 PLN/ USD/EUR/GBP</w:t>
      </w:r>
    </w:p>
    <w:p w14:paraId="0E3BF9C0" w14:textId="04078DA7" w:rsidR="009C6113" w:rsidRPr="003653EF" w:rsidRDefault="009C6113" w:rsidP="009C6113">
      <w:pPr>
        <w:keepNext/>
        <w:outlineLvl w:val="1"/>
        <w:rPr>
          <w:rFonts w:ascii="Times New Roman" w:hAnsi="Times New Roman" w:cs="Times New Roman"/>
          <w:b/>
          <w:bCs/>
          <w:sz w:val="17"/>
          <w:szCs w:val="17"/>
          <w:vertAlign w:val="superscript"/>
        </w:rPr>
      </w:pPr>
      <w:r w:rsidRPr="003653EF">
        <w:rPr>
          <w:rFonts w:ascii="Times New Roman" w:hAnsi="Times New Roman" w:cs="Times New Roman"/>
          <w:b/>
          <w:bCs/>
          <w:sz w:val="17"/>
          <w:szCs w:val="17"/>
        </w:rPr>
        <w:t xml:space="preserve">TAB. </w:t>
      </w:r>
      <w:r w:rsidR="00355320" w:rsidRPr="003C468E">
        <w:rPr>
          <w:rFonts w:ascii="Times New Roman" w:hAnsi="Times New Roman" w:cs="Times New Roman"/>
          <w:b/>
          <w:bCs/>
          <w:sz w:val="17"/>
          <w:szCs w:val="17"/>
        </w:rPr>
        <w:t>3</w:t>
      </w:r>
      <w:r w:rsidRPr="003653EF">
        <w:rPr>
          <w:rFonts w:ascii="Times New Roman" w:hAnsi="Times New Roman" w:cs="Times New Roman"/>
          <w:b/>
          <w:bCs/>
          <w:sz w:val="17"/>
          <w:szCs w:val="17"/>
        </w:rPr>
        <w:t xml:space="preserve">  </w:t>
      </w:r>
      <w:r w:rsidRPr="00336F06">
        <w:rPr>
          <w:rFonts w:ascii="Times New Roman" w:hAnsi="Times New Roman" w:cs="Times New Roman"/>
          <w:b/>
          <w:bCs/>
          <w:color w:val="00B050"/>
          <w:sz w:val="17"/>
          <w:szCs w:val="17"/>
        </w:rPr>
        <w:t>Rachunki</w:t>
      </w:r>
      <w:r w:rsidRPr="003653EF">
        <w:rPr>
          <w:rFonts w:ascii="Times New Roman" w:hAnsi="Times New Roman" w:cs="Times New Roman"/>
          <w:b/>
          <w:bCs/>
          <w:color w:val="00B050"/>
          <w:sz w:val="17"/>
          <w:szCs w:val="17"/>
        </w:rPr>
        <w:t xml:space="preserve"> oszczędnościowe</w:t>
      </w:r>
    </w:p>
    <w:tbl>
      <w:tblPr>
        <w:tblW w:w="9639" w:type="dxa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2"/>
        <w:gridCol w:w="4380"/>
        <w:gridCol w:w="4677"/>
      </w:tblGrid>
      <w:tr w:rsidR="009C6113" w:rsidRPr="003653EF" w14:paraId="63B07FC5" w14:textId="77777777" w:rsidTr="009C6113">
        <w:trPr>
          <w:cantSplit/>
          <w:tblHeader/>
        </w:trPr>
        <w:tc>
          <w:tcPr>
            <w:tcW w:w="582" w:type="dxa"/>
            <w:shd w:val="clear" w:color="auto" w:fill="auto"/>
            <w:vAlign w:val="center"/>
          </w:tcPr>
          <w:p w14:paraId="2DE8F33F" w14:textId="77777777" w:rsidR="009C6113" w:rsidRPr="003653EF" w:rsidRDefault="009C6113" w:rsidP="009C6113">
            <w:pPr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7"/>
                <w:szCs w:val="17"/>
              </w:rPr>
            </w:pPr>
            <w:r w:rsidRPr="003653EF">
              <w:rPr>
                <w:rFonts w:ascii="Times New Roman" w:hAnsi="Times New Roman" w:cs="Times New Roman"/>
                <w:b/>
                <w:bCs/>
                <w:color w:val="00B050"/>
                <w:sz w:val="17"/>
                <w:szCs w:val="17"/>
              </w:rPr>
              <w:t>Lp.</w:t>
            </w:r>
          </w:p>
        </w:tc>
        <w:tc>
          <w:tcPr>
            <w:tcW w:w="4380" w:type="dxa"/>
            <w:shd w:val="clear" w:color="auto" w:fill="auto"/>
            <w:vAlign w:val="center"/>
          </w:tcPr>
          <w:p w14:paraId="5CC89013" w14:textId="77777777" w:rsidR="009C6113" w:rsidRPr="003653EF" w:rsidRDefault="009C6113" w:rsidP="009C6113">
            <w:pPr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7"/>
                <w:szCs w:val="17"/>
              </w:rPr>
            </w:pPr>
            <w:r w:rsidRPr="003653EF">
              <w:rPr>
                <w:rFonts w:ascii="Times New Roman" w:hAnsi="Times New Roman" w:cs="Times New Roman"/>
                <w:b/>
                <w:bCs/>
                <w:color w:val="00B050"/>
                <w:sz w:val="17"/>
                <w:szCs w:val="17"/>
              </w:rPr>
              <w:t>Rodzaj rachunku</w:t>
            </w:r>
          </w:p>
        </w:tc>
        <w:tc>
          <w:tcPr>
            <w:tcW w:w="4677" w:type="dxa"/>
            <w:vMerge w:val="restart"/>
            <w:shd w:val="clear" w:color="auto" w:fill="auto"/>
            <w:vAlign w:val="center"/>
          </w:tcPr>
          <w:p w14:paraId="154C2117" w14:textId="77777777" w:rsidR="009C6113" w:rsidRPr="003653EF" w:rsidRDefault="009C6113" w:rsidP="009C6113">
            <w:pPr>
              <w:autoSpaceDE/>
              <w:autoSpaceDN/>
              <w:jc w:val="center"/>
              <w:rPr>
                <w:rFonts w:ascii="Times New Roman" w:hAnsi="Times New Roman" w:cs="Times New Roman"/>
                <w:b/>
                <w:color w:val="00B050"/>
                <w:sz w:val="17"/>
                <w:szCs w:val="17"/>
              </w:rPr>
            </w:pPr>
            <w:r w:rsidRPr="003653EF">
              <w:rPr>
                <w:rFonts w:ascii="Times New Roman" w:hAnsi="Times New Roman" w:cs="Times New Roman"/>
                <w:b/>
                <w:bCs/>
                <w:color w:val="00B050"/>
                <w:sz w:val="17"/>
                <w:szCs w:val="17"/>
              </w:rPr>
              <w:t xml:space="preserve">Oprocentowanie </w:t>
            </w:r>
            <w:r w:rsidRPr="003653EF">
              <w:rPr>
                <w:rFonts w:ascii="Times New Roman" w:hAnsi="Times New Roman" w:cs="Times New Roman"/>
                <w:b/>
                <w:color w:val="00B050"/>
                <w:sz w:val="17"/>
                <w:szCs w:val="17"/>
              </w:rPr>
              <w:t>zmienne</w:t>
            </w:r>
          </w:p>
          <w:p w14:paraId="249E3052" w14:textId="77777777" w:rsidR="009C6113" w:rsidRPr="003653EF" w:rsidRDefault="009C6113" w:rsidP="009C6113">
            <w:pPr>
              <w:autoSpaceDE/>
              <w:autoSpaceDN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7"/>
                <w:szCs w:val="17"/>
              </w:rPr>
            </w:pPr>
          </w:p>
        </w:tc>
      </w:tr>
      <w:tr w:rsidR="009C6113" w:rsidRPr="003653EF" w14:paraId="0F03AB5C" w14:textId="77777777" w:rsidTr="009C6113">
        <w:trPr>
          <w:cantSplit/>
          <w:trHeight w:val="60"/>
        </w:trPr>
        <w:tc>
          <w:tcPr>
            <w:tcW w:w="582" w:type="dxa"/>
          </w:tcPr>
          <w:p w14:paraId="05229B6F" w14:textId="77777777" w:rsidR="009C6113" w:rsidRPr="003653EF" w:rsidRDefault="009C6113" w:rsidP="009C6113">
            <w:pPr>
              <w:autoSpaceDE/>
              <w:autoSpaceDN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3653EF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1.</w:t>
            </w:r>
          </w:p>
        </w:tc>
        <w:tc>
          <w:tcPr>
            <w:tcW w:w="4380" w:type="dxa"/>
          </w:tcPr>
          <w:p w14:paraId="1BB1B643" w14:textId="77777777" w:rsidR="009C6113" w:rsidRPr="003653EF" w:rsidRDefault="009C6113" w:rsidP="009C6113">
            <w:pPr>
              <w:autoSpaceDE/>
              <w:autoSpaceDN/>
              <w:adjustRightInd w:val="0"/>
              <w:rPr>
                <w:rFonts w:ascii="Times New Roman" w:hAnsi="Times New Roman" w:cs="Times New Roman"/>
                <w:b/>
                <w:bCs/>
                <w:color w:val="FF0000"/>
                <w:sz w:val="17"/>
                <w:szCs w:val="17"/>
                <w:vertAlign w:val="superscript"/>
              </w:rPr>
            </w:pPr>
            <w:r w:rsidRPr="003653EF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Rachunek  oszczędnościowy Zysk </w:t>
            </w:r>
            <w:r w:rsidR="00F32015" w:rsidRPr="003653EF">
              <w:rPr>
                <w:rFonts w:ascii="Times New Roman" w:hAnsi="Times New Roman" w:cs="Times New Roman"/>
                <w:b/>
                <w:bCs/>
                <w:sz w:val="17"/>
                <w:szCs w:val="17"/>
                <w:vertAlign w:val="superscript"/>
              </w:rPr>
              <w:t>1)</w:t>
            </w:r>
          </w:p>
        </w:tc>
        <w:tc>
          <w:tcPr>
            <w:tcW w:w="4677" w:type="dxa"/>
            <w:vMerge/>
          </w:tcPr>
          <w:p w14:paraId="0BA9E004" w14:textId="77777777" w:rsidR="009C6113" w:rsidRPr="003653EF" w:rsidRDefault="009C6113" w:rsidP="009C6113">
            <w:pPr>
              <w:autoSpaceDE/>
              <w:autoSpaceDN/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C6113" w:rsidRPr="003653EF" w14:paraId="36769454" w14:textId="77777777" w:rsidTr="009C6113">
        <w:trPr>
          <w:cantSplit/>
          <w:trHeight w:val="60"/>
        </w:trPr>
        <w:tc>
          <w:tcPr>
            <w:tcW w:w="582" w:type="dxa"/>
          </w:tcPr>
          <w:p w14:paraId="1AD19ADA" w14:textId="77777777" w:rsidR="009C6113" w:rsidRPr="003653EF" w:rsidRDefault="009C6113" w:rsidP="009C6113">
            <w:pPr>
              <w:autoSpaceDE/>
              <w:autoSpaceDN/>
              <w:adjustRightInd w:val="0"/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3653EF">
              <w:rPr>
                <w:rFonts w:ascii="Times New Roman" w:hAnsi="Times New Roman" w:cs="Times New Roman"/>
                <w:bCs/>
                <w:sz w:val="17"/>
                <w:szCs w:val="17"/>
              </w:rPr>
              <w:t>1.1</w:t>
            </w:r>
          </w:p>
        </w:tc>
        <w:tc>
          <w:tcPr>
            <w:tcW w:w="4380" w:type="dxa"/>
          </w:tcPr>
          <w:p w14:paraId="762E5A09" w14:textId="77777777" w:rsidR="009C6113" w:rsidRPr="003653EF" w:rsidRDefault="009C6113" w:rsidP="009C6113">
            <w:pPr>
              <w:autoSpaceDE/>
              <w:autoSpaceDN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3653EF">
              <w:rPr>
                <w:rFonts w:ascii="Times New Roman" w:hAnsi="Times New Roman" w:cs="Times New Roman"/>
                <w:sz w:val="17"/>
                <w:szCs w:val="17"/>
              </w:rPr>
              <w:t>do  9 999,99 PLN</w:t>
            </w:r>
          </w:p>
        </w:tc>
        <w:tc>
          <w:tcPr>
            <w:tcW w:w="4677" w:type="dxa"/>
          </w:tcPr>
          <w:p w14:paraId="6B40F7FD" w14:textId="71C873AB" w:rsidR="009C6113" w:rsidRPr="00861EA7" w:rsidRDefault="009C6113" w:rsidP="008B0493">
            <w:pPr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61EA7">
              <w:rPr>
                <w:rFonts w:ascii="Times New Roman" w:hAnsi="Times New Roman" w:cs="Times New Roman"/>
                <w:sz w:val="17"/>
                <w:szCs w:val="17"/>
              </w:rPr>
              <w:t>0,</w:t>
            </w:r>
            <w:r w:rsidR="008B0493" w:rsidRPr="00861EA7">
              <w:rPr>
                <w:rFonts w:ascii="Times New Roman" w:hAnsi="Times New Roman" w:cs="Times New Roman"/>
                <w:sz w:val="17"/>
                <w:szCs w:val="17"/>
              </w:rPr>
              <w:t>40</w:t>
            </w:r>
            <w:r w:rsidRPr="00861EA7">
              <w:rPr>
                <w:rFonts w:ascii="Times New Roman" w:hAnsi="Times New Roman" w:cs="Times New Roman"/>
                <w:sz w:val="17"/>
                <w:szCs w:val="17"/>
              </w:rPr>
              <w:t>%</w:t>
            </w:r>
          </w:p>
        </w:tc>
      </w:tr>
      <w:tr w:rsidR="009C6113" w:rsidRPr="003653EF" w14:paraId="745563BC" w14:textId="77777777" w:rsidTr="009C6113">
        <w:trPr>
          <w:cantSplit/>
          <w:trHeight w:val="60"/>
        </w:trPr>
        <w:tc>
          <w:tcPr>
            <w:tcW w:w="582" w:type="dxa"/>
          </w:tcPr>
          <w:p w14:paraId="7E25383F" w14:textId="77777777" w:rsidR="009C6113" w:rsidRPr="003653EF" w:rsidRDefault="009C6113" w:rsidP="009C6113">
            <w:pPr>
              <w:autoSpaceDE/>
              <w:autoSpaceDN/>
              <w:adjustRightInd w:val="0"/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3653EF">
              <w:rPr>
                <w:rFonts w:ascii="Times New Roman" w:hAnsi="Times New Roman" w:cs="Times New Roman"/>
                <w:bCs/>
                <w:sz w:val="17"/>
                <w:szCs w:val="17"/>
              </w:rPr>
              <w:t>1.2</w:t>
            </w:r>
          </w:p>
        </w:tc>
        <w:tc>
          <w:tcPr>
            <w:tcW w:w="4380" w:type="dxa"/>
          </w:tcPr>
          <w:p w14:paraId="74EBD201" w14:textId="77777777" w:rsidR="009C6113" w:rsidRPr="003653EF" w:rsidRDefault="009C6113" w:rsidP="009C6113">
            <w:pPr>
              <w:autoSpaceDE/>
              <w:autoSpaceDN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3653EF">
              <w:rPr>
                <w:rFonts w:ascii="Times New Roman" w:hAnsi="Times New Roman" w:cs="Times New Roman"/>
                <w:sz w:val="17"/>
                <w:szCs w:val="17"/>
              </w:rPr>
              <w:t>nadwyżka w przedziale 10 000 – 19 999,99 PLN</w:t>
            </w:r>
          </w:p>
        </w:tc>
        <w:tc>
          <w:tcPr>
            <w:tcW w:w="4677" w:type="dxa"/>
          </w:tcPr>
          <w:p w14:paraId="15E459CA" w14:textId="508FF67D" w:rsidR="009C6113" w:rsidRPr="00861EA7" w:rsidRDefault="009C6113" w:rsidP="008B0493">
            <w:pPr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61EA7">
              <w:rPr>
                <w:rFonts w:ascii="Times New Roman" w:hAnsi="Times New Roman" w:cs="Times New Roman"/>
                <w:sz w:val="17"/>
                <w:szCs w:val="17"/>
              </w:rPr>
              <w:t>0,</w:t>
            </w:r>
            <w:r w:rsidR="008B0493" w:rsidRPr="00861EA7">
              <w:rPr>
                <w:rFonts w:ascii="Times New Roman" w:hAnsi="Times New Roman" w:cs="Times New Roman"/>
                <w:sz w:val="17"/>
                <w:szCs w:val="17"/>
              </w:rPr>
              <w:t>50</w:t>
            </w:r>
            <w:r w:rsidRPr="00861EA7">
              <w:rPr>
                <w:rFonts w:ascii="Times New Roman" w:hAnsi="Times New Roman" w:cs="Times New Roman"/>
                <w:sz w:val="17"/>
                <w:szCs w:val="17"/>
              </w:rPr>
              <w:t>%</w:t>
            </w:r>
          </w:p>
        </w:tc>
      </w:tr>
      <w:tr w:rsidR="009C6113" w:rsidRPr="003653EF" w14:paraId="21CEDED6" w14:textId="77777777" w:rsidTr="009C6113">
        <w:trPr>
          <w:cantSplit/>
          <w:trHeight w:val="60"/>
        </w:trPr>
        <w:tc>
          <w:tcPr>
            <w:tcW w:w="582" w:type="dxa"/>
          </w:tcPr>
          <w:p w14:paraId="0AE01CD6" w14:textId="77777777" w:rsidR="009C6113" w:rsidRPr="003653EF" w:rsidRDefault="009C6113" w:rsidP="009C6113">
            <w:pPr>
              <w:autoSpaceDE/>
              <w:autoSpaceDN/>
              <w:adjustRightInd w:val="0"/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3653EF">
              <w:rPr>
                <w:rFonts w:ascii="Times New Roman" w:hAnsi="Times New Roman" w:cs="Times New Roman"/>
                <w:bCs/>
                <w:sz w:val="17"/>
                <w:szCs w:val="17"/>
              </w:rPr>
              <w:t>1.3</w:t>
            </w:r>
          </w:p>
        </w:tc>
        <w:tc>
          <w:tcPr>
            <w:tcW w:w="4380" w:type="dxa"/>
          </w:tcPr>
          <w:p w14:paraId="52BEE2D5" w14:textId="77777777" w:rsidR="009C6113" w:rsidRPr="003653EF" w:rsidRDefault="009C6113" w:rsidP="009C6113">
            <w:pPr>
              <w:autoSpaceDE/>
              <w:autoSpaceDN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3653EF">
              <w:rPr>
                <w:rFonts w:ascii="Times New Roman" w:hAnsi="Times New Roman" w:cs="Times New Roman"/>
                <w:sz w:val="17"/>
                <w:szCs w:val="17"/>
              </w:rPr>
              <w:t>nadwyżka w przedziale 20 000 - 49 999,99 PLN</w:t>
            </w:r>
          </w:p>
        </w:tc>
        <w:tc>
          <w:tcPr>
            <w:tcW w:w="4677" w:type="dxa"/>
          </w:tcPr>
          <w:p w14:paraId="0010DBDA" w14:textId="385F5AEA" w:rsidR="009C6113" w:rsidRPr="00861EA7" w:rsidRDefault="009C6113" w:rsidP="008B0493">
            <w:pPr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61EA7">
              <w:rPr>
                <w:rFonts w:ascii="Times New Roman" w:hAnsi="Times New Roman" w:cs="Times New Roman"/>
                <w:sz w:val="17"/>
                <w:szCs w:val="17"/>
              </w:rPr>
              <w:t>0,</w:t>
            </w:r>
            <w:r w:rsidR="008B0493" w:rsidRPr="00861EA7">
              <w:rPr>
                <w:rFonts w:ascii="Times New Roman" w:hAnsi="Times New Roman" w:cs="Times New Roman"/>
                <w:sz w:val="17"/>
                <w:szCs w:val="17"/>
              </w:rPr>
              <w:t>60</w:t>
            </w:r>
            <w:r w:rsidRPr="00861EA7">
              <w:rPr>
                <w:rFonts w:ascii="Times New Roman" w:hAnsi="Times New Roman" w:cs="Times New Roman"/>
                <w:sz w:val="17"/>
                <w:szCs w:val="17"/>
              </w:rPr>
              <w:t>%</w:t>
            </w:r>
          </w:p>
        </w:tc>
      </w:tr>
      <w:tr w:rsidR="009C6113" w:rsidRPr="003653EF" w14:paraId="6D0D4128" w14:textId="77777777" w:rsidTr="009C6113">
        <w:trPr>
          <w:cantSplit/>
          <w:trHeight w:val="60"/>
        </w:trPr>
        <w:tc>
          <w:tcPr>
            <w:tcW w:w="582" w:type="dxa"/>
          </w:tcPr>
          <w:p w14:paraId="18478AC4" w14:textId="77777777" w:rsidR="009C6113" w:rsidRPr="003653EF" w:rsidRDefault="009C6113" w:rsidP="009C6113">
            <w:pPr>
              <w:autoSpaceDE/>
              <w:autoSpaceDN/>
              <w:adjustRightInd w:val="0"/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3653EF">
              <w:rPr>
                <w:rFonts w:ascii="Times New Roman" w:hAnsi="Times New Roman" w:cs="Times New Roman"/>
                <w:bCs/>
                <w:sz w:val="17"/>
                <w:szCs w:val="17"/>
              </w:rPr>
              <w:t>1.4</w:t>
            </w:r>
          </w:p>
        </w:tc>
        <w:tc>
          <w:tcPr>
            <w:tcW w:w="4380" w:type="dxa"/>
          </w:tcPr>
          <w:p w14:paraId="0BA34C36" w14:textId="77777777" w:rsidR="009C6113" w:rsidRPr="003653EF" w:rsidRDefault="009C6113" w:rsidP="009C6113">
            <w:pPr>
              <w:autoSpaceDE/>
              <w:autoSpaceDN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3653EF">
              <w:rPr>
                <w:rFonts w:ascii="Times New Roman" w:hAnsi="Times New Roman" w:cs="Times New Roman"/>
                <w:sz w:val="17"/>
                <w:szCs w:val="17"/>
              </w:rPr>
              <w:t>nadwyżka w przedziale 50 000 – 100 000 PLN</w:t>
            </w:r>
          </w:p>
        </w:tc>
        <w:tc>
          <w:tcPr>
            <w:tcW w:w="4677" w:type="dxa"/>
          </w:tcPr>
          <w:p w14:paraId="12AF6047" w14:textId="67505A9D" w:rsidR="009C6113" w:rsidRPr="00861EA7" w:rsidRDefault="009C6113" w:rsidP="008B0493">
            <w:pPr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61EA7">
              <w:rPr>
                <w:rFonts w:ascii="Times New Roman" w:hAnsi="Times New Roman" w:cs="Times New Roman"/>
                <w:sz w:val="17"/>
                <w:szCs w:val="17"/>
              </w:rPr>
              <w:t>0,</w:t>
            </w:r>
            <w:r w:rsidR="008B0493" w:rsidRPr="00861EA7">
              <w:rPr>
                <w:rFonts w:ascii="Times New Roman" w:hAnsi="Times New Roman" w:cs="Times New Roman"/>
                <w:sz w:val="17"/>
                <w:szCs w:val="17"/>
              </w:rPr>
              <w:t>70</w:t>
            </w:r>
            <w:r w:rsidRPr="00861EA7">
              <w:rPr>
                <w:rFonts w:ascii="Times New Roman" w:hAnsi="Times New Roman" w:cs="Times New Roman"/>
                <w:sz w:val="17"/>
                <w:szCs w:val="17"/>
              </w:rPr>
              <w:t>%</w:t>
            </w:r>
          </w:p>
        </w:tc>
      </w:tr>
      <w:tr w:rsidR="009C6113" w:rsidRPr="003653EF" w14:paraId="43F71185" w14:textId="77777777" w:rsidTr="009C6113">
        <w:trPr>
          <w:cantSplit/>
          <w:trHeight w:val="60"/>
        </w:trPr>
        <w:tc>
          <w:tcPr>
            <w:tcW w:w="582" w:type="dxa"/>
          </w:tcPr>
          <w:p w14:paraId="308992AB" w14:textId="77777777" w:rsidR="009C6113" w:rsidRPr="003653EF" w:rsidRDefault="009C6113" w:rsidP="009C6113">
            <w:pPr>
              <w:autoSpaceDE/>
              <w:autoSpaceDN/>
              <w:adjustRightInd w:val="0"/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3653EF">
              <w:rPr>
                <w:rFonts w:ascii="Times New Roman" w:hAnsi="Times New Roman" w:cs="Times New Roman"/>
                <w:bCs/>
                <w:sz w:val="17"/>
                <w:szCs w:val="17"/>
              </w:rPr>
              <w:t>1.5</w:t>
            </w:r>
          </w:p>
        </w:tc>
        <w:tc>
          <w:tcPr>
            <w:tcW w:w="4380" w:type="dxa"/>
          </w:tcPr>
          <w:p w14:paraId="28CC7CC5" w14:textId="77777777" w:rsidR="009C6113" w:rsidRPr="003653EF" w:rsidRDefault="009C6113" w:rsidP="009C6113">
            <w:pPr>
              <w:autoSpaceDE/>
              <w:autoSpaceDN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3653EF">
              <w:rPr>
                <w:rFonts w:ascii="Times New Roman" w:hAnsi="Times New Roman" w:cs="Times New Roman"/>
                <w:sz w:val="17"/>
                <w:szCs w:val="17"/>
              </w:rPr>
              <w:t>nadwyżka ponad  100 000 PLN</w:t>
            </w:r>
          </w:p>
        </w:tc>
        <w:tc>
          <w:tcPr>
            <w:tcW w:w="4677" w:type="dxa"/>
          </w:tcPr>
          <w:p w14:paraId="47DB5274" w14:textId="76AEF034" w:rsidR="009C6113" w:rsidRPr="00861EA7" w:rsidRDefault="008F4CBC" w:rsidP="008B0493">
            <w:pPr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61EA7">
              <w:rPr>
                <w:rFonts w:ascii="Times New Roman" w:hAnsi="Times New Roman" w:cs="Times New Roman"/>
                <w:sz w:val="17"/>
                <w:szCs w:val="17"/>
              </w:rPr>
              <w:t>0</w:t>
            </w:r>
            <w:r w:rsidR="009C6113" w:rsidRPr="00861EA7">
              <w:rPr>
                <w:rFonts w:ascii="Times New Roman" w:hAnsi="Times New Roman" w:cs="Times New Roman"/>
                <w:sz w:val="17"/>
                <w:szCs w:val="17"/>
              </w:rPr>
              <w:t>,</w:t>
            </w:r>
            <w:r w:rsidR="008B0493" w:rsidRPr="00861EA7">
              <w:rPr>
                <w:rFonts w:ascii="Times New Roman" w:hAnsi="Times New Roman" w:cs="Times New Roman"/>
                <w:sz w:val="17"/>
                <w:szCs w:val="17"/>
              </w:rPr>
              <w:t>80</w:t>
            </w:r>
            <w:r w:rsidR="009C6113" w:rsidRPr="00861EA7">
              <w:rPr>
                <w:rFonts w:ascii="Times New Roman" w:hAnsi="Times New Roman" w:cs="Times New Roman"/>
                <w:sz w:val="17"/>
                <w:szCs w:val="17"/>
              </w:rPr>
              <w:t>%</w:t>
            </w:r>
          </w:p>
        </w:tc>
      </w:tr>
    </w:tbl>
    <w:p w14:paraId="7867EBF0" w14:textId="77777777" w:rsidR="009C6113" w:rsidRPr="003653EF" w:rsidRDefault="009C6113" w:rsidP="00070BED">
      <w:pPr>
        <w:numPr>
          <w:ilvl w:val="0"/>
          <w:numId w:val="3"/>
        </w:numPr>
        <w:autoSpaceDE/>
        <w:autoSpaceDN/>
        <w:ind w:left="142" w:hanging="142"/>
        <w:rPr>
          <w:rFonts w:ascii="Times New Roman" w:hAnsi="Times New Roman" w:cs="Times New Roman"/>
          <w:sz w:val="15"/>
          <w:szCs w:val="15"/>
        </w:rPr>
      </w:pPr>
      <w:r w:rsidRPr="003653EF">
        <w:rPr>
          <w:rFonts w:ascii="Times New Roman" w:hAnsi="Times New Roman" w:cs="Times New Roman"/>
          <w:sz w:val="15"/>
          <w:szCs w:val="15"/>
        </w:rPr>
        <w:t>odsetki kapitalizowane są co miesiąc.</w:t>
      </w:r>
    </w:p>
    <w:p w14:paraId="1363DEEC" w14:textId="77777777" w:rsidR="00A531D0" w:rsidRDefault="00A531D0" w:rsidP="00A531D0">
      <w:pPr>
        <w:rPr>
          <w:rFonts w:ascii="Times New Roman" w:hAnsi="Times New Roman" w:cs="Times New Roman"/>
          <w:b/>
          <w:sz w:val="17"/>
          <w:szCs w:val="17"/>
        </w:rPr>
      </w:pPr>
    </w:p>
    <w:p w14:paraId="796BC9DD" w14:textId="03A5AA62" w:rsidR="00A531D0" w:rsidRPr="00336F06" w:rsidRDefault="00A531D0" w:rsidP="00A531D0">
      <w:pPr>
        <w:rPr>
          <w:rFonts w:ascii="Times New Roman" w:hAnsi="Times New Roman" w:cs="Times New Roman"/>
          <w:b/>
          <w:sz w:val="17"/>
          <w:szCs w:val="17"/>
          <w:vertAlign w:val="superscript"/>
        </w:rPr>
      </w:pPr>
      <w:r w:rsidRPr="00336F06">
        <w:rPr>
          <w:rFonts w:ascii="Times New Roman" w:hAnsi="Times New Roman" w:cs="Times New Roman"/>
          <w:b/>
          <w:sz w:val="17"/>
          <w:szCs w:val="17"/>
        </w:rPr>
        <w:t xml:space="preserve">TAB. </w:t>
      </w:r>
      <w:r w:rsidR="00355320" w:rsidRPr="003C468E">
        <w:rPr>
          <w:rFonts w:ascii="Times New Roman" w:hAnsi="Times New Roman" w:cs="Times New Roman"/>
          <w:b/>
          <w:sz w:val="17"/>
          <w:szCs w:val="17"/>
        </w:rPr>
        <w:t>4</w:t>
      </w:r>
      <w:r w:rsidRPr="00336F06">
        <w:rPr>
          <w:rFonts w:ascii="Times New Roman" w:hAnsi="Times New Roman" w:cs="Times New Roman"/>
          <w:b/>
          <w:sz w:val="17"/>
          <w:szCs w:val="17"/>
        </w:rPr>
        <w:t xml:space="preserve"> </w:t>
      </w:r>
      <w:r w:rsidRPr="00336F06">
        <w:rPr>
          <w:rFonts w:ascii="Times New Roman" w:hAnsi="Times New Roman" w:cs="Times New Roman"/>
          <w:b/>
          <w:color w:val="00B050"/>
          <w:sz w:val="17"/>
          <w:szCs w:val="17"/>
        </w:rPr>
        <w:t xml:space="preserve">Rachunki oszczędnościowe IKE </w:t>
      </w:r>
      <w:r w:rsidRPr="00336F06">
        <w:rPr>
          <w:rFonts w:ascii="Times New Roman" w:hAnsi="Times New Roman" w:cs="Times New Roman"/>
          <w:b/>
          <w:color w:val="00B050"/>
          <w:sz w:val="17"/>
          <w:szCs w:val="17"/>
          <w:vertAlign w:val="superscript"/>
        </w:rPr>
        <w:t>1)</w:t>
      </w:r>
    </w:p>
    <w:tbl>
      <w:tblPr>
        <w:tblW w:w="9639" w:type="dxa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2"/>
        <w:gridCol w:w="4380"/>
        <w:gridCol w:w="4677"/>
      </w:tblGrid>
      <w:tr w:rsidR="00336F06" w:rsidRPr="00336F06" w14:paraId="0A73808F" w14:textId="77777777" w:rsidTr="00A531D0">
        <w:trPr>
          <w:cantSplit/>
          <w:trHeight w:val="201"/>
          <w:tblHeader/>
        </w:trPr>
        <w:tc>
          <w:tcPr>
            <w:tcW w:w="582" w:type="dxa"/>
            <w:shd w:val="clear" w:color="auto" w:fill="auto"/>
          </w:tcPr>
          <w:p w14:paraId="372C2416" w14:textId="77777777" w:rsidR="00A531D0" w:rsidRPr="00336F06" w:rsidRDefault="00A531D0" w:rsidP="00A531D0">
            <w:pPr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336F06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Lp.</w:t>
            </w:r>
          </w:p>
        </w:tc>
        <w:tc>
          <w:tcPr>
            <w:tcW w:w="4380" w:type="dxa"/>
            <w:shd w:val="clear" w:color="auto" w:fill="auto"/>
          </w:tcPr>
          <w:p w14:paraId="33714320" w14:textId="77777777" w:rsidR="00A531D0" w:rsidRPr="00336F06" w:rsidRDefault="00A531D0" w:rsidP="00A531D0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7"/>
                <w:szCs w:val="17"/>
              </w:rPr>
            </w:pPr>
            <w:r w:rsidRPr="00336F06">
              <w:rPr>
                <w:rFonts w:ascii="Times New Roman" w:hAnsi="Times New Roman" w:cs="Times New Roman"/>
                <w:b/>
                <w:bCs/>
                <w:color w:val="00B050"/>
                <w:sz w:val="17"/>
                <w:szCs w:val="17"/>
              </w:rPr>
              <w:t>Rodzaj rachunku</w:t>
            </w:r>
          </w:p>
        </w:tc>
        <w:tc>
          <w:tcPr>
            <w:tcW w:w="4677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1B28E204" w14:textId="77777777" w:rsidR="00A531D0" w:rsidRPr="00336F06" w:rsidRDefault="00A531D0" w:rsidP="00A531D0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7"/>
                <w:szCs w:val="17"/>
              </w:rPr>
            </w:pPr>
            <w:r w:rsidRPr="00336F06">
              <w:rPr>
                <w:rFonts w:ascii="Times New Roman" w:hAnsi="Times New Roman" w:cs="Times New Roman"/>
                <w:b/>
                <w:bCs/>
                <w:color w:val="00B050"/>
                <w:sz w:val="17"/>
                <w:szCs w:val="17"/>
              </w:rPr>
              <w:t xml:space="preserve">Oprocentowanie </w:t>
            </w:r>
            <w:r w:rsidRPr="00336F06">
              <w:rPr>
                <w:rFonts w:ascii="Times New Roman" w:hAnsi="Times New Roman" w:cs="Times New Roman"/>
                <w:b/>
                <w:color w:val="00B050"/>
                <w:sz w:val="17"/>
                <w:szCs w:val="17"/>
              </w:rPr>
              <w:t>zmienne</w:t>
            </w:r>
          </w:p>
        </w:tc>
      </w:tr>
      <w:tr w:rsidR="00336F06" w:rsidRPr="00336F06" w14:paraId="1694D134" w14:textId="77777777" w:rsidTr="00A531D0">
        <w:trPr>
          <w:cantSplit/>
          <w:trHeight w:val="345"/>
          <w:tblHeader/>
        </w:trPr>
        <w:tc>
          <w:tcPr>
            <w:tcW w:w="5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C179DE8" w14:textId="77777777" w:rsidR="00A531D0" w:rsidRPr="00336F06" w:rsidRDefault="00A531D0" w:rsidP="00A531D0">
            <w:pPr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336F06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1.</w:t>
            </w:r>
          </w:p>
        </w:tc>
        <w:tc>
          <w:tcPr>
            <w:tcW w:w="43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1118A5A" w14:textId="77777777" w:rsidR="00A531D0" w:rsidRPr="00336F06" w:rsidRDefault="00A531D0" w:rsidP="00A531D0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  <w:vertAlign w:val="superscript"/>
              </w:rPr>
            </w:pPr>
            <w:r w:rsidRPr="00336F06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Rachunek oszczędnościowy POL-IKE</w:t>
            </w:r>
          </w:p>
        </w:tc>
        <w:tc>
          <w:tcPr>
            <w:tcW w:w="46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8F55399" w14:textId="77777777" w:rsidR="00A531D0" w:rsidRPr="00336F06" w:rsidRDefault="00A531D0" w:rsidP="00A531D0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336F06">
              <w:rPr>
                <w:rFonts w:ascii="Times New Roman" w:hAnsi="Times New Roman" w:cs="Times New Roman"/>
                <w:sz w:val="17"/>
                <w:szCs w:val="17"/>
              </w:rPr>
              <w:t>5,00%</w:t>
            </w:r>
          </w:p>
        </w:tc>
      </w:tr>
    </w:tbl>
    <w:p w14:paraId="662A74D8" w14:textId="77777777" w:rsidR="00A531D0" w:rsidRPr="00336F06" w:rsidRDefault="00A531D0" w:rsidP="00A531D0">
      <w:pPr>
        <w:numPr>
          <w:ilvl w:val="0"/>
          <w:numId w:val="36"/>
        </w:numPr>
        <w:autoSpaceDE/>
        <w:autoSpaceDN/>
        <w:contextualSpacing/>
        <w:rPr>
          <w:rFonts w:ascii="Times New Roman" w:hAnsi="Times New Roman" w:cs="Times New Roman"/>
          <w:sz w:val="15"/>
          <w:szCs w:val="15"/>
        </w:rPr>
      </w:pPr>
      <w:r w:rsidRPr="00336F06">
        <w:rPr>
          <w:rFonts w:ascii="Times New Roman" w:hAnsi="Times New Roman" w:cs="Times New Roman"/>
          <w:sz w:val="15"/>
          <w:szCs w:val="15"/>
        </w:rPr>
        <w:t>odsetki kapitalizowane są na koniec każdego roku.</w:t>
      </w:r>
    </w:p>
    <w:p w14:paraId="2D6FF674" w14:textId="77777777" w:rsidR="009634A4" w:rsidRPr="00336F06" w:rsidRDefault="009634A4" w:rsidP="00D22615">
      <w:pPr>
        <w:rPr>
          <w:rFonts w:ascii="Times New Roman" w:hAnsi="Times New Roman" w:cs="Times New Roman"/>
          <w:b/>
          <w:sz w:val="14"/>
          <w:szCs w:val="14"/>
        </w:rPr>
      </w:pPr>
    </w:p>
    <w:p w14:paraId="7A148107" w14:textId="040D3BAD" w:rsidR="00F504DC" w:rsidRPr="00336F06" w:rsidRDefault="00F504DC" w:rsidP="00F504DC">
      <w:pPr>
        <w:keepNext/>
        <w:outlineLvl w:val="1"/>
        <w:rPr>
          <w:rFonts w:ascii="Times New Roman" w:hAnsi="Times New Roman" w:cs="Times New Roman"/>
          <w:b/>
          <w:bCs/>
          <w:sz w:val="17"/>
          <w:szCs w:val="17"/>
        </w:rPr>
      </w:pPr>
      <w:r w:rsidRPr="00336F06">
        <w:rPr>
          <w:rFonts w:ascii="Times New Roman" w:hAnsi="Times New Roman" w:cs="Times New Roman"/>
          <w:b/>
          <w:bCs/>
          <w:sz w:val="17"/>
          <w:szCs w:val="17"/>
        </w:rPr>
        <w:t xml:space="preserve">TAB. </w:t>
      </w:r>
      <w:r w:rsidR="00355320" w:rsidRPr="003C468E">
        <w:rPr>
          <w:rFonts w:ascii="Times New Roman" w:hAnsi="Times New Roman" w:cs="Times New Roman"/>
          <w:b/>
          <w:bCs/>
          <w:sz w:val="17"/>
          <w:szCs w:val="17"/>
        </w:rPr>
        <w:t>5</w:t>
      </w:r>
      <w:r w:rsidRPr="00336F06">
        <w:rPr>
          <w:rFonts w:ascii="Times New Roman" w:hAnsi="Times New Roman" w:cs="Times New Roman"/>
          <w:bCs/>
          <w:sz w:val="17"/>
          <w:szCs w:val="17"/>
        </w:rPr>
        <w:t xml:space="preserve"> </w:t>
      </w:r>
      <w:r w:rsidRPr="00336F06">
        <w:rPr>
          <w:rFonts w:ascii="Times New Roman" w:hAnsi="Times New Roman" w:cs="Times New Roman"/>
          <w:b/>
          <w:bCs/>
          <w:color w:val="00B050"/>
          <w:sz w:val="17"/>
          <w:szCs w:val="17"/>
        </w:rPr>
        <w:t>Lokata STANDARD w złotych</w:t>
      </w:r>
      <w:r w:rsidRPr="00336F06">
        <w:rPr>
          <w:rFonts w:ascii="Times New Roman" w:hAnsi="Times New Roman" w:cs="Times New Roman"/>
          <w:b/>
          <w:bCs/>
          <w:color w:val="00B050"/>
          <w:sz w:val="17"/>
          <w:szCs w:val="17"/>
          <w:vertAlign w:val="superscript"/>
        </w:rPr>
        <w:t>1)</w:t>
      </w:r>
      <w:r w:rsidR="005D578C" w:rsidRPr="00336F06">
        <w:rPr>
          <w:rFonts w:ascii="Times New Roman" w:hAnsi="Times New Roman" w:cs="Times New Roman"/>
          <w:b/>
          <w:bCs/>
          <w:color w:val="00B050"/>
          <w:sz w:val="17"/>
          <w:szCs w:val="17"/>
          <w:vertAlign w:val="superscript"/>
        </w:rPr>
        <w:t xml:space="preserve"> 2)</w:t>
      </w:r>
      <w:r w:rsidRPr="00336F06">
        <w:rPr>
          <w:rFonts w:ascii="Times New Roman" w:hAnsi="Times New Roman" w:cs="Times New Roman"/>
          <w:bCs/>
          <w:sz w:val="17"/>
          <w:szCs w:val="17"/>
        </w:rPr>
        <w:t xml:space="preserve"> </w:t>
      </w:r>
    </w:p>
    <w:tbl>
      <w:tblPr>
        <w:tblW w:w="9639" w:type="dxa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2"/>
        <w:gridCol w:w="2820"/>
        <w:gridCol w:w="6237"/>
      </w:tblGrid>
      <w:tr w:rsidR="00336F06" w:rsidRPr="00336F06" w14:paraId="3394B8BD" w14:textId="77777777" w:rsidTr="00F77A81">
        <w:trPr>
          <w:cantSplit/>
          <w:trHeight w:val="296"/>
          <w:tblHeader/>
        </w:trPr>
        <w:tc>
          <w:tcPr>
            <w:tcW w:w="582" w:type="dxa"/>
            <w:tcBorders>
              <w:bottom w:val="single" w:sz="4" w:space="0" w:color="808080"/>
            </w:tcBorders>
            <w:shd w:val="clear" w:color="auto" w:fill="auto"/>
          </w:tcPr>
          <w:p w14:paraId="7FA6D849" w14:textId="77777777" w:rsidR="00DA5B89" w:rsidRPr="00336F06" w:rsidRDefault="00DA5B89" w:rsidP="004F2C1A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7"/>
                <w:szCs w:val="17"/>
              </w:rPr>
            </w:pPr>
            <w:r w:rsidRPr="00336F06">
              <w:rPr>
                <w:rFonts w:ascii="Times New Roman" w:hAnsi="Times New Roman" w:cs="Times New Roman"/>
                <w:b/>
                <w:bCs/>
                <w:color w:val="00B050"/>
                <w:sz w:val="17"/>
                <w:szCs w:val="17"/>
              </w:rPr>
              <w:t>Lp.</w:t>
            </w:r>
          </w:p>
        </w:tc>
        <w:tc>
          <w:tcPr>
            <w:tcW w:w="2820" w:type="dxa"/>
            <w:tcBorders>
              <w:bottom w:val="single" w:sz="4" w:space="0" w:color="808080"/>
            </w:tcBorders>
            <w:shd w:val="clear" w:color="auto" w:fill="auto"/>
          </w:tcPr>
          <w:p w14:paraId="3EC45457" w14:textId="77777777" w:rsidR="00DA5B89" w:rsidRPr="00336F06" w:rsidRDefault="00DA5B89" w:rsidP="004F2C1A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7"/>
                <w:szCs w:val="17"/>
              </w:rPr>
            </w:pPr>
            <w:r w:rsidRPr="00336F06">
              <w:rPr>
                <w:rFonts w:ascii="Times New Roman" w:hAnsi="Times New Roman" w:cs="Times New Roman"/>
                <w:b/>
                <w:bCs/>
                <w:color w:val="00B050"/>
                <w:sz w:val="17"/>
                <w:szCs w:val="17"/>
              </w:rPr>
              <w:t>Rodzaj lokaty</w:t>
            </w:r>
          </w:p>
        </w:tc>
        <w:tc>
          <w:tcPr>
            <w:tcW w:w="6237" w:type="dxa"/>
            <w:shd w:val="clear" w:color="auto" w:fill="auto"/>
          </w:tcPr>
          <w:p w14:paraId="0CE47622" w14:textId="77777777" w:rsidR="00DA5B89" w:rsidRPr="00336F06" w:rsidRDefault="00DA5B89" w:rsidP="004F2C1A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7"/>
                <w:szCs w:val="17"/>
              </w:rPr>
            </w:pPr>
            <w:r w:rsidRPr="00336F06">
              <w:rPr>
                <w:rFonts w:ascii="Times New Roman" w:hAnsi="Times New Roman" w:cs="Times New Roman"/>
                <w:b/>
                <w:bCs/>
                <w:color w:val="00B050"/>
                <w:sz w:val="17"/>
                <w:szCs w:val="17"/>
              </w:rPr>
              <w:t xml:space="preserve">Oprocentowanie </w:t>
            </w:r>
            <w:r w:rsidRPr="00336F06">
              <w:rPr>
                <w:rFonts w:ascii="Times New Roman" w:hAnsi="Times New Roman" w:cs="Times New Roman"/>
                <w:b/>
                <w:color w:val="00B050"/>
                <w:sz w:val="17"/>
                <w:szCs w:val="17"/>
              </w:rPr>
              <w:t xml:space="preserve">stałe </w:t>
            </w:r>
          </w:p>
        </w:tc>
      </w:tr>
      <w:tr w:rsidR="00336F06" w:rsidRPr="00336F06" w14:paraId="1BC22A4B" w14:textId="77777777" w:rsidTr="00661184">
        <w:trPr>
          <w:cantSplit/>
          <w:trHeight w:val="198"/>
          <w:tblHeader/>
        </w:trPr>
        <w:tc>
          <w:tcPr>
            <w:tcW w:w="582" w:type="dxa"/>
            <w:tcBorders>
              <w:bottom w:val="single" w:sz="4" w:space="0" w:color="808080"/>
            </w:tcBorders>
            <w:shd w:val="clear" w:color="auto" w:fill="auto"/>
          </w:tcPr>
          <w:p w14:paraId="4330F95A" w14:textId="02DD3EF0" w:rsidR="00661184" w:rsidRPr="00336F06" w:rsidRDefault="00661184" w:rsidP="004F2C1A">
            <w:pPr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336F06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1. </w:t>
            </w:r>
          </w:p>
        </w:tc>
        <w:tc>
          <w:tcPr>
            <w:tcW w:w="2820" w:type="dxa"/>
            <w:tcBorders>
              <w:bottom w:val="single" w:sz="4" w:space="0" w:color="808080"/>
            </w:tcBorders>
            <w:shd w:val="clear" w:color="auto" w:fill="auto"/>
          </w:tcPr>
          <w:p w14:paraId="48DAD7F9" w14:textId="1DDB2367" w:rsidR="00661184" w:rsidRPr="00336F06" w:rsidRDefault="00661184" w:rsidP="00661184">
            <w:pPr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336F06">
              <w:rPr>
                <w:rFonts w:ascii="Times New Roman" w:hAnsi="Times New Roman" w:cs="Times New Roman"/>
                <w:bCs/>
                <w:sz w:val="17"/>
                <w:szCs w:val="17"/>
              </w:rPr>
              <w:t>1 miesięczna</w:t>
            </w:r>
          </w:p>
        </w:tc>
        <w:tc>
          <w:tcPr>
            <w:tcW w:w="6237" w:type="dxa"/>
            <w:shd w:val="clear" w:color="auto" w:fill="auto"/>
          </w:tcPr>
          <w:p w14:paraId="0E9C42FA" w14:textId="3058A261" w:rsidR="00661184" w:rsidRPr="00563D4C" w:rsidRDefault="00CD68F9" w:rsidP="00CD68F9">
            <w:pPr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563D4C">
              <w:rPr>
                <w:rFonts w:ascii="Times New Roman" w:hAnsi="Times New Roman" w:cs="Times New Roman"/>
                <w:bCs/>
                <w:sz w:val="17"/>
                <w:szCs w:val="17"/>
              </w:rPr>
              <w:t>2,00</w:t>
            </w:r>
            <w:r w:rsidR="00661184" w:rsidRPr="00563D4C">
              <w:rPr>
                <w:rFonts w:ascii="Times New Roman" w:hAnsi="Times New Roman" w:cs="Times New Roman"/>
                <w:bCs/>
                <w:sz w:val="17"/>
                <w:szCs w:val="17"/>
              </w:rPr>
              <w:t>%</w:t>
            </w:r>
          </w:p>
        </w:tc>
      </w:tr>
      <w:tr w:rsidR="00336F06" w:rsidRPr="00336F06" w14:paraId="0D67E4E7" w14:textId="77777777" w:rsidTr="00351A60">
        <w:trPr>
          <w:cantSplit/>
        </w:trPr>
        <w:tc>
          <w:tcPr>
            <w:tcW w:w="582" w:type="dxa"/>
            <w:tcBorders>
              <w:bottom w:val="single" w:sz="4" w:space="0" w:color="808080"/>
            </w:tcBorders>
          </w:tcPr>
          <w:p w14:paraId="579EFC6D" w14:textId="489C888D" w:rsidR="00DA5B89" w:rsidRPr="00336F06" w:rsidRDefault="009A1E4F" w:rsidP="004F2C1A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36F06">
              <w:rPr>
                <w:rFonts w:ascii="Times New Roman" w:hAnsi="Times New Roman" w:cs="Times New Roman"/>
                <w:b/>
                <w:sz w:val="17"/>
                <w:szCs w:val="17"/>
              </w:rPr>
              <w:t>2</w:t>
            </w:r>
            <w:r w:rsidR="00DA5B89" w:rsidRPr="00336F06">
              <w:rPr>
                <w:rFonts w:ascii="Times New Roman" w:hAnsi="Times New Roman" w:cs="Times New Roman"/>
                <w:b/>
                <w:sz w:val="17"/>
                <w:szCs w:val="17"/>
              </w:rPr>
              <w:t>.</w:t>
            </w:r>
          </w:p>
        </w:tc>
        <w:tc>
          <w:tcPr>
            <w:tcW w:w="2820" w:type="dxa"/>
            <w:tcBorders>
              <w:bottom w:val="single" w:sz="4" w:space="0" w:color="808080"/>
            </w:tcBorders>
          </w:tcPr>
          <w:p w14:paraId="0946C747" w14:textId="3E252047" w:rsidR="00DA5B89" w:rsidRPr="00336F06" w:rsidRDefault="00DA5B89" w:rsidP="004F2C1A">
            <w:pPr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336F06">
              <w:rPr>
                <w:rFonts w:ascii="Times New Roman" w:hAnsi="Times New Roman" w:cs="Times New Roman"/>
                <w:sz w:val="17"/>
                <w:szCs w:val="17"/>
              </w:rPr>
              <w:t>3 miesięczna</w:t>
            </w:r>
          </w:p>
        </w:tc>
        <w:tc>
          <w:tcPr>
            <w:tcW w:w="6237" w:type="dxa"/>
            <w:shd w:val="clear" w:color="auto" w:fill="auto"/>
          </w:tcPr>
          <w:p w14:paraId="6EC4C289" w14:textId="48C0701C" w:rsidR="00DA5B89" w:rsidRPr="00563D4C" w:rsidRDefault="00EB3218" w:rsidP="00CD68F9">
            <w:pPr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63D4C">
              <w:rPr>
                <w:rFonts w:ascii="Times New Roman" w:hAnsi="Times New Roman" w:cs="Times New Roman"/>
                <w:sz w:val="17"/>
                <w:szCs w:val="17"/>
              </w:rPr>
              <w:t>3,</w:t>
            </w:r>
            <w:r w:rsidR="00CD68F9" w:rsidRPr="00563D4C">
              <w:rPr>
                <w:rFonts w:ascii="Times New Roman" w:hAnsi="Times New Roman" w:cs="Times New Roman"/>
                <w:sz w:val="17"/>
                <w:szCs w:val="17"/>
              </w:rPr>
              <w:t>5</w:t>
            </w:r>
            <w:r w:rsidRPr="00563D4C">
              <w:rPr>
                <w:rFonts w:ascii="Times New Roman" w:hAnsi="Times New Roman" w:cs="Times New Roman"/>
                <w:sz w:val="17"/>
                <w:szCs w:val="17"/>
              </w:rPr>
              <w:t>0</w:t>
            </w:r>
            <w:r w:rsidR="00DA5B89" w:rsidRPr="00563D4C">
              <w:rPr>
                <w:rFonts w:ascii="Times New Roman" w:hAnsi="Times New Roman" w:cs="Times New Roman"/>
                <w:sz w:val="17"/>
                <w:szCs w:val="17"/>
              </w:rPr>
              <w:t>%</w:t>
            </w:r>
          </w:p>
        </w:tc>
      </w:tr>
      <w:tr w:rsidR="00336F06" w:rsidRPr="00336F06" w14:paraId="03FA1433" w14:textId="77777777" w:rsidTr="00351A60">
        <w:trPr>
          <w:cantSplit/>
        </w:trPr>
        <w:tc>
          <w:tcPr>
            <w:tcW w:w="582" w:type="dxa"/>
            <w:tcBorders>
              <w:bottom w:val="single" w:sz="4" w:space="0" w:color="808080"/>
            </w:tcBorders>
          </w:tcPr>
          <w:p w14:paraId="65C53161" w14:textId="0DD2A4A9" w:rsidR="00DA5B89" w:rsidRPr="00336F06" w:rsidRDefault="009A1E4F" w:rsidP="004F2C1A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36F06">
              <w:rPr>
                <w:rFonts w:ascii="Times New Roman" w:hAnsi="Times New Roman" w:cs="Times New Roman"/>
                <w:b/>
                <w:sz w:val="17"/>
                <w:szCs w:val="17"/>
              </w:rPr>
              <w:t>3</w:t>
            </w:r>
            <w:r w:rsidR="00DA5B89" w:rsidRPr="00336F06">
              <w:rPr>
                <w:rFonts w:ascii="Times New Roman" w:hAnsi="Times New Roman" w:cs="Times New Roman"/>
                <w:b/>
                <w:sz w:val="17"/>
                <w:szCs w:val="17"/>
              </w:rPr>
              <w:t>.</w:t>
            </w:r>
          </w:p>
        </w:tc>
        <w:tc>
          <w:tcPr>
            <w:tcW w:w="2820" w:type="dxa"/>
            <w:tcBorders>
              <w:bottom w:val="single" w:sz="4" w:space="0" w:color="808080"/>
            </w:tcBorders>
          </w:tcPr>
          <w:p w14:paraId="590450AB" w14:textId="77777777" w:rsidR="00DA5B89" w:rsidRPr="00336F06" w:rsidRDefault="00DA5B89" w:rsidP="00661184">
            <w:pPr>
              <w:adjustRightInd w:val="0"/>
              <w:ind w:left="16" w:hanging="16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336F06">
              <w:rPr>
                <w:rFonts w:ascii="Times New Roman" w:hAnsi="Times New Roman" w:cs="Times New Roman"/>
                <w:sz w:val="17"/>
                <w:szCs w:val="17"/>
              </w:rPr>
              <w:t>6 miesięczna</w:t>
            </w:r>
          </w:p>
        </w:tc>
        <w:tc>
          <w:tcPr>
            <w:tcW w:w="6237" w:type="dxa"/>
            <w:shd w:val="clear" w:color="auto" w:fill="auto"/>
          </w:tcPr>
          <w:p w14:paraId="762EFF03" w14:textId="38CBDC67" w:rsidR="00DA5B89" w:rsidRPr="00563D4C" w:rsidRDefault="00CD68F9" w:rsidP="004057B7">
            <w:pPr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63D4C">
              <w:rPr>
                <w:rFonts w:ascii="Times New Roman" w:hAnsi="Times New Roman" w:cs="Times New Roman"/>
                <w:sz w:val="17"/>
                <w:szCs w:val="17"/>
              </w:rPr>
              <w:t>5,00</w:t>
            </w:r>
            <w:r w:rsidR="00DA5B89" w:rsidRPr="00563D4C">
              <w:rPr>
                <w:rFonts w:ascii="Times New Roman" w:hAnsi="Times New Roman" w:cs="Times New Roman"/>
                <w:sz w:val="17"/>
                <w:szCs w:val="17"/>
              </w:rPr>
              <w:t>%</w:t>
            </w:r>
          </w:p>
        </w:tc>
      </w:tr>
      <w:tr w:rsidR="00336F06" w:rsidRPr="00336F06" w14:paraId="01AD326E" w14:textId="77777777" w:rsidTr="00351A60">
        <w:trPr>
          <w:cantSplit/>
        </w:trPr>
        <w:tc>
          <w:tcPr>
            <w:tcW w:w="582" w:type="dxa"/>
            <w:tcBorders>
              <w:bottom w:val="single" w:sz="4" w:space="0" w:color="808080"/>
            </w:tcBorders>
          </w:tcPr>
          <w:p w14:paraId="2BE5909E" w14:textId="55567A52" w:rsidR="00DA5B89" w:rsidRPr="00336F06" w:rsidRDefault="009A1E4F" w:rsidP="004F2C1A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36F06">
              <w:rPr>
                <w:rFonts w:ascii="Times New Roman" w:hAnsi="Times New Roman" w:cs="Times New Roman"/>
                <w:b/>
                <w:sz w:val="17"/>
                <w:szCs w:val="17"/>
              </w:rPr>
              <w:t>4</w:t>
            </w:r>
            <w:r w:rsidR="00DA5B89" w:rsidRPr="00336F06">
              <w:rPr>
                <w:rFonts w:ascii="Times New Roman" w:hAnsi="Times New Roman" w:cs="Times New Roman"/>
                <w:b/>
                <w:sz w:val="17"/>
                <w:szCs w:val="17"/>
              </w:rPr>
              <w:t>.</w:t>
            </w:r>
          </w:p>
        </w:tc>
        <w:tc>
          <w:tcPr>
            <w:tcW w:w="2820" w:type="dxa"/>
            <w:tcBorders>
              <w:bottom w:val="single" w:sz="4" w:space="0" w:color="808080"/>
            </w:tcBorders>
          </w:tcPr>
          <w:p w14:paraId="20E9B7B2" w14:textId="77777777" w:rsidR="00DA5B89" w:rsidRPr="00336F06" w:rsidRDefault="00DA5B89" w:rsidP="00661184">
            <w:pPr>
              <w:adjustRightInd w:val="0"/>
              <w:ind w:left="16" w:hanging="16"/>
              <w:rPr>
                <w:rFonts w:ascii="Times New Roman" w:hAnsi="Times New Roman" w:cs="Times New Roman"/>
                <w:sz w:val="17"/>
                <w:szCs w:val="17"/>
              </w:rPr>
            </w:pPr>
            <w:r w:rsidRPr="00336F06">
              <w:rPr>
                <w:rFonts w:ascii="Times New Roman" w:hAnsi="Times New Roman" w:cs="Times New Roman"/>
                <w:sz w:val="17"/>
                <w:szCs w:val="17"/>
              </w:rPr>
              <w:t>9 miesięczna</w:t>
            </w:r>
          </w:p>
        </w:tc>
        <w:tc>
          <w:tcPr>
            <w:tcW w:w="6237" w:type="dxa"/>
            <w:shd w:val="clear" w:color="auto" w:fill="auto"/>
          </w:tcPr>
          <w:p w14:paraId="3F0D70CD" w14:textId="62B50D68" w:rsidR="00DA5B89" w:rsidRPr="00563D4C" w:rsidRDefault="00CD68F9" w:rsidP="004057B7">
            <w:pPr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63D4C">
              <w:rPr>
                <w:rFonts w:ascii="Times New Roman" w:hAnsi="Times New Roman" w:cs="Times New Roman"/>
                <w:sz w:val="17"/>
                <w:szCs w:val="17"/>
              </w:rPr>
              <w:t>4</w:t>
            </w:r>
            <w:r w:rsidR="005D578C" w:rsidRPr="00563D4C">
              <w:rPr>
                <w:rFonts w:ascii="Times New Roman" w:hAnsi="Times New Roman" w:cs="Times New Roman"/>
                <w:sz w:val="17"/>
                <w:szCs w:val="17"/>
              </w:rPr>
              <w:t>,00</w:t>
            </w:r>
            <w:r w:rsidR="00DA5B89" w:rsidRPr="00563D4C">
              <w:rPr>
                <w:rFonts w:ascii="Times New Roman" w:hAnsi="Times New Roman" w:cs="Times New Roman"/>
                <w:sz w:val="17"/>
                <w:szCs w:val="17"/>
              </w:rPr>
              <w:t>%</w:t>
            </w:r>
          </w:p>
        </w:tc>
      </w:tr>
      <w:tr w:rsidR="00336F06" w:rsidRPr="00336F06" w14:paraId="5396AD56" w14:textId="77777777" w:rsidTr="00351A60">
        <w:trPr>
          <w:cantSplit/>
        </w:trPr>
        <w:tc>
          <w:tcPr>
            <w:tcW w:w="582" w:type="dxa"/>
            <w:tcBorders>
              <w:bottom w:val="single" w:sz="4" w:space="0" w:color="808080"/>
            </w:tcBorders>
          </w:tcPr>
          <w:p w14:paraId="6C746426" w14:textId="113647B6" w:rsidR="00DA5B89" w:rsidRPr="00336F06" w:rsidRDefault="009A1E4F" w:rsidP="004F2C1A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36F06">
              <w:rPr>
                <w:rFonts w:ascii="Times New Roman" w:hAnsi="Times New Roman" w:cs="Times New Roman"/>
                <w:b/>
                <w:sz w:val="17"/>
                <w:szCs w:val="17"/>
              </w:rPr>
              <w:t>5</w:t>
            </w:r>
            <w:r w:rsidR="00DA5B89" w:rsidRPr="00336F06">
              <w:rPr>
                <w:rFonts w:ascii="Times New Roman" w:hAnsi="Times New Roman" w:cs="Times New Roman"/>
                <w:b/>
                <w:sz w:val="17"/>
                <w:szCs w:val="17"/>
              </w:rPr>
              <w:t>.</w:t>
            </w:r>
          </w:p>
        </w:tc>
        <w:tc>
          <w:tcPr>
            <w:tcW w:w="2820" w:type="dxa"/>
            <w:tcBorders>
              <w:bottom w:val="single" w:sz="4" w:space="0" w:color="808080"/>
            </w:tcBorders>
          </w:tcPr>
          <w:p w14:paraId="4832FCDE" w14:textId="77777777" w:rsidR="00DA5B89" w:rsidRPr="00336F06" w:rsidRDefault="00DA5B89" w:rsidP="00661184">
            <w:pPr>
              <w:adjustRightInd w:val="0"/>
              <w:ind w:left="16" w:firstLine="41"/>
              <w:rPr>
                <w:rFonts w:ascii="Times New Roman" w:hAnsi="Times New Roman" w:cs="Times New Roman"/>
                <w:sz w:val="17"/>
                <w:szCs w:val="17"/>
              </w:rPr>
            </w:pPr>
            <w:r w:rsidRPr="00336F06">
              <w:rPr>
                <w:rFonts w:ascii="Times New Roman" w:hAnsi="Times New Roman" w:cs="Times New Roman"/>
                <w:sz w:val="17"/>
                <w:szCs w:val="17"/>
              </w:rPr>
              <w:t>12 miesięczna</w:t>
            </w:r>
          </w:p>
        </w:tc>
        <w:tc>
          <w:tcPr>
            <w:tcW w:w="6237" w:type="dxa"/>
            <w:shd w:val="clear" w:color="auto" w:fill="auto"/>
          </w:tcPr>
          <w:p w14:paraId="2CB5C015" w14:textId="0FDD71F2" w:rsidR="00DA5B89" w:rsidRPr="00563D4C" w:rsidRDefault="00CD68F9" w:rsidP="004057B7">
            <w:pPr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63D4C">
              <w:rPr>
                <w:rFonts w:ascii="Times New Roman" w:hAnsi="Times New Roman" w:cs="Times New Roman"/>
                <w:sz w:val="17"/>
                <w:szCs w:val="17"/>
              </w:rPr>
              <w:t>4,00</w:t>
            </w:r>
            <w:r w:rsidR="00DA5B89" w:rsidRPr="00563D4C">
              <w:rPr>
                <w:rFonts w:ascii="Times New Roman" w:hAnsi="Times New Roman" w:cs="Times New Roman"/>
                <w:sz w:val="17"/>
                <w:szCs w:val="17"/>
              </w:rPr>
              <w:t>%</w:t>
            </w:r>
          </w:p>
        </w:tc>
      </w:tr>
    </w:tbl>
    <w:p w14:paraId="007F88EB" w14:textId="77777777" w:rsidR="00F504DC" w:rsidRPr="00336F06" w:rsidRDefault="00F504DC" w:rsidP="005D578C">
      <w:pPr>
        <w:numPr>
          <w:ilvl w:val="0"/>
          <w:numId w:val="42"/>
        </w:numPr>
        <w:contextualSpacing/>
        <w:rPr>
          <w:rFonts w:ascii="Times New Roman" w:hAnsi="Times New Roman" w:cs="Times New Roman"/>
          <w:sz w:val="15"/>
          <w:szCs w:val="15"/>
        </w:rPr>
      </w:pPr>
      <w:r w:rsidRPr="00336F06">
        <w:rPr>
          <w:rFonts w:ascii="Times New Roman" w:hAnsi="Times New Roman" w:cs="Times New Roman"/>
          <w:sz w:val="15"/>
          <w:szCs w:val="15"/>
        </w:rPr>
        <w:t>odsetki kapitalizowane są w dniu zapadalności lokaty.</w:t>
      </w:r>
    </w:p>
    <w:p w14:paraId="426AB33F" w14:textId="1353E4BD" w:rsidR="00F84D40" w:rsidRPr="00336F06" w:rsidRDefault="005D578C" w:rsidP="005D578C">
      <w:pPr>
        <w:pStyle w:val="Akapitzlist"/>
        <w:keepNext/>
        <w:numPr>
          <w:ilvl w:val="0"/>
          <w:numId w:val="42"/>
        </w:numPr>
        <w:outlineLvl w:val="1"/>
        <w:rPr>
          <w:rFonts w:ascii="Times New Roman" w:hAnsi="Times New Roman" w:cs="Times New Roman"/>
          <w:bCs/>
          <w:sz w:val="14"/>
          <w:szCs w:val="14"/>
        </w:rPr>
      </w:pPr>
      <w:r w:rsidRPr="00336F06">
        <w:rPr>
          <w:rFonts w:ascii="Times New Roman" w:hAnsi="Times New Roman" w:cs="Times New Roman"/>
          <w:bCs/>
          <w:sz w:val="14"/>
          <w:szCs w:val="14"/>
        </w:rPr>
        <w:t>odnawialne</w:t>
      </w:r>
    </w:p>
    <w:p w14:paraId="1A7C9BD4" w14:textId="2DED3CA4" w:rsidR="005D578C" w:rsidRPr="00336F06" w:rsidRDefault="005D578C" w:rsidP="005D578C">
      <w:pPr>
        <w:keepNext/>
        <w:outlineLvl w:val="1"/>
        <w:rPr>
          <w:rFonts w:ascii="Times New Roman" w:hAnsi="Times New Roman" w:cs="Times New Roman"/>
          <w:b/>
          <w:bCs/>
          <w:color w:val="00B050"/>
          <w:sz w:val="17"/>
          <w:szCs w:val="17"/>
          <w:vertAlign w:val="superscript"/>
        </w:rPr>
      </w:pPr>
      <w:r w:rsidRPr="00336F06">
        <w:rPr>
          <w:rFonts w:ascii="Times New Roman" w:hAnsi="Times New Roman" w:cs="Times New Roman"/>
          <w:b/>
          <w:bCs/>
          <w:sz w:val="17"/>
          <w:szCs w:val="17"/>
        </w:rPr>
        <w:t xml:space="preserve">TAB. </w:t>
      </w:r>
      <w:r w:rsidR="00355320" w:rsidRPr="003C468E">
        <w:rPr>
          <w:rFonts w:ascii="Times New Roman" w:hAnsi="Times New Roman" w:cs="Times New Roman"/>
          <w:b/>
          <w:bCs/>
          <w:sz w:val="17"/>
          <w:szCs w:val="17"/>
        </w:rPr>
        <w:t>6</w:t>
      </w:r>
      <w:r w:rsidRPr="00336F06">
        <w:rPr>
          <w:rFonts w:ascii="Times New Roman" w:hAnsi="Times New Roman" w:cs="Times New Roman"/>
          <w:bCs/>
          <w:sz w:val="17"/>
          <w:szCs w:val="17"/>
        </w:rPr>
        <w:t xml:space="preserve"> </w:t>
      </w:r>
      <w:r w:rsidRPr="00336F06">
        <w:rPr>
          <w:rFonts w:ascii="Times New Roman" w:hAnsi="Times New Roman" w:cs="Times New Roman"/>
          <w:b/>
          <w:bCs/>
          <w:color w:val="00B050"/>
          <w:sz w:val="17"/>
          <w:szCs w:val="17"/>
        </w:rPr>
        <w:t>Lokata INTERNETOWA - STANDARD w złotych</w:t>
      </w:r>
      <w:r w:rsidRPr="00336F06">
        <w:rPr>
          <w:rFonts w:ascii="Times New Roman" w:hAnsi="Times New Roman" w:cs="Times New Roman"/>
          <w:b/>
          <w:bCs/>
          <w:color w:val="00B050"/>
          <w:sz w:val="17"/>
          <w:szCs w:val="17"/>
          <w:vertAlign w:val="superscript"/>
        </w:rPr>
        <w:t>1)</w:t>
      </w:r>
      <w:r w:rsidRPr="00336F06">
        <w:rPr>
          <w:rFonts w:ascii="Times New Roman" w:hAnsi="Times New Roman" w:cs="Times New Roman"/>
          <w:bCs/>
          <w:color w:val="00B050"/>
          <w:sz w:val="17"/>
          <w:szCs w:val="17"/>
        </w:rPr>
        <w:t xml:space="preserve"> </w:t>
      </w:r>
      <w:r w:rsidRPr="00336F06">
        <w:rPr>
          <w:rFonts w:ascii="Times New Roman" w:hAnsi="Times New Roman" w:cs="Times New Roman"/>
          <w:bCs/>
          <w:color w:val="00B050"/>
          <w:sz w:val="17"/>
          <w:szCs w:val="17"/>
          <w:vertAlign w:val="superscript"/>
        </w:rPr>
        <w:t>2)</w:t>
      </w:r>
      <w:r w:rsidR="00A23526" w:rsidRPr="00336F06">
        <w:rPr>
          <w:rFonts w:ascii="Times New Roman" w:hAnsi="Times New Roman" w:cs="Times New Roman"/>
          <w:bCs/>
          <w:color w:val="00B050"/>
          <w:sz w:val="17"/>
          <w:szCs w:val="17"/>
          <w:vertAlign w:val="superscript"/>
        </w:rPr>
        <w:t>3)</w:t>
      </w:r>
    </w:p>
    <w:tbl>
      <w:tblPr>
        <w:tblW w:w="9639" w:type="dxa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2"/>
        <w:gridCol w:w="2820"/>
        <w:gridCol w:w="6237"/>
      </w:tblGrid>
      <w:tr w:rsidR="00336F06" w:rsidRPr="00336F06" w14:paraId="7C8CF8CD" w14:textId="77777777" w:rsidTr="00F77A81">
        <w:trPr>
          <w:cantSplit/>
          <w:trHeight w:val="253"/>
          <w:tblHeader/>
        </w:trPr>
        <w:tc>
          <w:tcPr>
            <w:tcW w:w="582" w:type="dxa"/>
            <w:tcBorders>
              <w:bottom w:val="single" w:sz="4" w:space="0" w:color="808080"/>
            </w:tcBorders>
            <w:shd w:val="clear" w:color="auto" w:fill="auto"/>
          </w:tcPr>
          <w:p w14:paraId="3972D62E" w14:textId="77777777" w:rsidR="005D578C" w:rsidRPr="00336F06" w:rsidRDefault="005D578C" w:rsidP="00FA7F30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7"/>
                <w:szCs w:val="17"/>
              </w:rPr>
            </w:pPr>
            <w:r w:rsidRPr="00336F06">
              <w:rPr>
                <w:rFonts w:ascii="Times New Roman" w:hAnsi="Times New Roman" w:cs="Times New Roman"/>
                <w:b/>
                <w:bCs/>
                <w:color w:val="00B050"/>
                <w:sz w:val="17"/>
                <w:szCs w:val="17"/>
              </w:rPr>
              <w:t>Lp.</w:t>
            </w:r>
          </w:p>
        </w:tc>
        <w:tc>
          <w:tcPr>
            <w:tcW w:w="2820" w:type="dxa"/>
            <w:tcBorders>
              <w:bottom w:val="single" w:sz="4" w:space="0" w:color="808080"/>
            </w:tcBorders>
            <w:shd w:val="clear" w:color="auto" w:fill="auto"/>
          </w:tcPr>
          <w:p w14:paraId="058F651A" w14:textId="77777777" w:rsidR="005D578C" w:rsidRPr="00336F06" w:rsidRDefault="005D578C" w:rsidP="00FA7F30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7"/>
                <w:szCs w:val="17"/>
              </w:rPr>
            </w:pPr>
            <w:r w:rsidRPr="00336F06">
              <w:rPr>
                <w:rFonts w:ascii="Times New Roman" w:hAnsi="Times New Roman" w:cs="Times New Roman"/>
                <w:b/>
                <w:bCs/>
                <w:color w:val="00B050"/>
                <w:sz w:val="17"/>
                <w:szCs w:val="17"/>
              </w:rPr>
              <w:t>Rodzaj lokaty</w:t>
            </w:r>
          </w:p>
        </w:tc>
        <w:tc>
          <w:tcPr>
            <w:tcW w:w="6237" w:type="dxa"/>
            <w:shd w:val="clear" w:color="auto" w:fill="auto"/>
          </w:tcPr>
          <w:p w14:paraId="6926475F" w14:textId="77777777" w:rsidR="005D578C" w:rsidRPr="00336F06" w:rsidRDefault="005D578C" w:rsidP="00FA7F30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7"/>
                <w:szCs w:val="17"/>
              </w:rPr>
            </w:pPr>
            <w:r w:rsidRPr="00336F06">
              <w:rPr>
                <w:rFonts w:ascii="Times New Roman" w:hAnsi="Times New Roman" w:cs="Times New Roman"/>
                <w:b/>
                <w:bCs/>
                <w:color w:val="00B050"/>
                <w:sz w:val="17"/>
                <w:szCs w:val="17"/>
              </w:rPr>
              <w:t xml:space="preserve">Oprocentowanie </w:t>
            </w:r>
            <w:r w:rsidRPr="00336F06">
              <w:rPr>
                <w:rFonts w:ascii="Times New Roman" w:hAnsi="Times New Roman" w:cs="Times New Roman"/>
                <w:b/>
                <w:color w:val="00B050"/>
                <w:sz w:val="17"/>
                <w:szCs w:val="17"/>
              </w:rPr>
              <w:t xml:space="preserve">stałe </w:t>
            </w:r>
          </w:p>
        </w:tc>
      </w:tr>
      <w:tr w:rsidR="00CD68F9" w:rsidRPr="00336F06" w14:paraId="4F313B8F" w14:textId="77777777" w:rsidTr="00FA7F30">
        <w:trPr>
          <w:cantSplit/>
          <w:trHeight w:val="198"/>
          <w:tblHeader/>
        </w:trPr>
        <w:tc>
          <w:tcPr>
            <w:tcW w:w="582" w:type="dxa"/>
            <w:tcBorders>
              <w:bottom w:val="single" w:sz="4" w:space="0" w:color="808080"/>
            </w:tcBorders>
            <w:shd w:val="clear" w:color="auto" w:fill="auto"/>
          </w:tcPr>
          <w:p w14:paraId="4731C2E3" w14:textId="77777777" w:rsidR="00CD68F9" w:rsidRPr="00336F06" w:rsidRDefault="00CD68F9" w:rsidP="00CD68F9">
            <w:pPr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336F06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1. </w:t>
            </w:r>
          </w:p>
        </w:tc>
        <w:tc>
          <w:tcPr>
            <w:tcW w:w="2820" w:type="dxa"/>
            <w:tcBorders>
              <w:bottom w:val="single" w:sz="4" w:space="0" w:color="808080"/>
            </w:tcBorders>
            <w:shd w:val="clear" w:color="auto" w:fill="auto"/>
          </w:tcPr>
          <w:p w14:paraId="5B0E6664" w14:textId="77777777" w:rsidR="00CD68F9" w:rsidRPr="00336F06" w:rsidRDefault="00CD68F9" w:rsidP="00CD68F9">
            <w:pPr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336F06">
              <w:rPr>
                <w:rFonts w:ascii="Times New Roman" w:hAnsi="Times New Roman" w:cs="Times New Roman"/>
                <w:bCs/>
                <w:sz w:val="17"/>
                <w:szCs w:val="17"/>
              </w:rPr>
              <w:t>1 miesięczna</w:t>
            </w:r>
          </w:p>
        </w:tc>
        <w:tc>
          <w:tcPr>
            <w:tcW w:w="6237" w:type="dxa"/>
            <w:shd w:val="clear" w:color="auto" w:fill="auto"/>
          </w:tcPr>
          <w:p w14:paraId="527AE1B2" w14:textId="47016441" w:rsidR="00CD68F9" w:rsidRPr="002A1856" w:rsidRDefault="00CD68F9" w:rsidP="00CD68F9">
            <w:pPr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2A1856">
              <w:rPr>
                <w:rFonts w:ascii="Times New Roman" w:hAnsi="Times New Roman" w:cs="Times New Roman"/>
                <w:bCs/>
                <w:sz w:val="17"/>
                <w:szCs w:val="17"/>
              </w:rPr>
              <w:t>2,00%</w:t>
            </w:r>
          </w:p>
        </w:tc>
      </w:tr>
      <w:tr w:rsidR="00CD68F9" w:rsidRPr="00336F06" w14:paraId="23BC24E7" w14:textId="77777777" w:rsidTr="00FA7F30">
        <w:trPr>
          <w:cantSplit/>
        </w:trPr>
        <w:tc>
          <w:tcPr>
            <w:tcW w:w="582" w:type="dxa"/>
            <w:tcBorders>
              <w:bottom w:val="single" w:sz="4" w:space="0" w:color="808080"/>
            </w:tcBorders>
          </w:tcPr>
          <w:p w14:paraId="2EC6CB3F" w14:textId="7612539D" w:rsidR="00CD68F9" w:rsidRPr="00336F06" w:rsidRDefault="00CD68F9" w:rsidP="00CD68F9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36F06">
              <w:rPr>
                <w:rFonts w:ascii="Times New Roman" w:hAnsi="Times New Roman" w:cs="Times New Roman"/>
                <w:b/>
                <w:sz w:val="17"/>
                <w:szCs w:val="17"/>
              </w:rPr>
              <w:t>2.</w:t>
            </w:r>
          </w:p>
        </w:tc>
        <w:tc>
          <w:tcPr>
            <w:tcW w:w="2820" w:type="dxa"/>
            <w:tcBorders>
              <w:bottom w:val="single" w:sz="4" w:space="0" w:color="808080"/>
            </w:tcBorders>
          </w:tcPr>
          <w:p w14:paraId="1B6FF1C0" w14:textId="77777777" w:rsidR="00CD68F9" w:rsidRPr="00336F06" w:rsidRDefault="00CD68F9" w:rsidP="00CD68F9">
            <w:pPr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336F06">
              <w:rPr>
                <w:rFonts w:ascii="Times New Roman" w:hAnsi="Times New Roman" w:cs="Times New Roman"/>
                <w:sz w:val="17"/>
                <w:szCs w:val="17"/>
              </w:rPr>
              <w:t>3 miesięczna</w:t>
            </w:r>
          </w:p>
        </w:tc>
        <w:tc>
          <w:tcPr>
            <w:tcW w:w="6237" w:type="dxa"/>
            <w:shd w:val="clear" w:color="auto" w:fill="auto"/>
          </w:tcPr>
          <w:p w14:paraId="309A1FA1" w14:textId="3129C17C" w:rsidR="00CD68F9" w:rsidRPr="002A1856" w:rsidRDefault="00CD68F9" w:rsidP="00CD68F9">
            <w:pPr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A1856">
              <w:rPr>
                <w:rFonts w:ascii="Times New Roman" w:hAnsi="Times New Roman" w:cs="Times New Roman"/>
                <w:sz w:val="17"/>
                <w:szCs w:val="17"/>
              </w:rPr>
              <w:t>3,50%</w:t>
            </w:r>
          </w:p>
        </w:tc>
      </w:tr>
      <w:tr w:rsidR="00CD68F9" w:rsidRPr="00336F06" w14:paraId="4D5CE9FC" w14:textId="77777777" w:rsidTr="00FA7F30">
        <w:trPr>
          <w:cantSplit/>
        </w:trPr>
        <w:tc>
          <w:tcPr>
            <w:tcW w:w="582" w:type="dxa"/>
            <w:tcBorders>
              <w:bottom w:val="single" w:sz="4" w:space="0" w:color="808080"/>
            </w:tcBorders>
          </w:tcPr>
          <w:p w14:paraId="03E07B5A" w14:textId="099C881B" w:rsidR="00CD68F9" w:rsidRPr="00336F06" w:rsidRDefault="00CD68F9" w:rsidP="00CD68F9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36F06">
              <w:rPr>
                <w:rFonts w:ascii="Times New Roman" w:hAnsi="Times New Roman" w:cs="Times New Roman"/>
                <w:b/>
                <w:sz w:val="17"/>
                <w:szCs w:val="17"/>
              </w:rPr>
              <w:t>3.</w:t>
            </w:r>
          </w:p>
        </w:tc>
        <w:tc>
          <w:tcPr>
            <w:tcW w:w="2820" w:type="dxa"/>
            <w:tcBorders>
              <w:bottom w:val="single" w:sz="4" w:space="0" w:color="808080"/>
            </w:tcBorders>
          </w:tcPr>
          <w:p w14:paraId="55E8DF78" w14:textId="77777777" w:rsidR="00CD68F9" w:rsidRPr="00336F06" w:rsidRDefault="00CD68F9" w:rsidP="00CD68F9">
            <w:pPr>
              <w:adjustRightInd w:val="0"/>
              <w:ind w:left="16" w:hanging="16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336F06">
              <w:rPr>
                <w:rFonts w:ascii="Times New Roman" w:hAnsi="Times New Roman" w:cs="Times New Roman"/>
                <w:sz w:val="17"/>
                <w:szCs w:val="17"/>
              </w:rPr>
              <w:t>6 miesięczna</w:t>
            </w:r>
          </w:p>
        </w:tc>
        <w:tc>
          <w:tcPr>
            <w:tcW w:w="6237" w:type="dxa"/>
            <w:shd w:val="clear" w:color="auto" w:fill="auto"/>
          </w:tcPr>
          <w:p w14:paraId="61D1EC23" w14:textId="09DD700A" w:rsidR="00CD68F9" w:rsidRPr="00563D4C" w:rsidRDefault="00CD68F9" w:rsidP="00CD68F9">
            <w:pPr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63D4C">
              <w:rPr>
                <w:rFonts w:ascii="Times New Roman" w:hAnsi="Times New Roman" w:cs="Times New Roman"/>
                <w:sz w:val="17"/>
                <w:szCs w:val="17"/>
              </w:rPr>
              <w:t>5,00%</w:t>
            </w:r>
          </w:p>
        </w:tc>
      </w:tr>
      <w:tr w:rsidR="00CD68F9" w:rsidRPr="00336F06" w14:paraId="33139FAA" w14:textId="77777777" w:rsidTr="00FA7F30">
        <w:trPr>
          <w:cantSplit/>
        </w:trPr>
        <w:tc>
          <w:tcPr>
            <w:tcW w:w="582" w:type="dxa"/>
            <w:tcBorders>
              <w:bottom w:val="single" w:sz="4" w:space="0" w:color="808080"/>
            </w:tcBorders>
          </w:tcPr>
          <w:p w14:paraId="00893846" w14:textId="7E77687A" w:rsidR="00CD68F9" w:rsidRPr="00336F06" w:rsidRDefault="00CD68F9" w:rsidP="00CD68F9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36F06">
              <w:rPr>
                <w:rFonts w:ascii="Times New Roman" w:hAnsi="Times New Roman" w:cs="Times New Roman"/>
                <w:b/>
                <w:sz w:val="17"/>
                <w:szCs w:val="17"/>
              </w:rPr>
              <w:t>4.</w:t>
            </w:r>
          </w:p>
        </w:tc>
        <w:tc>
          <w:tcPr>
            <w:tcW w:w="2820" w:type="dxa"/>
            <w:tcBorders>
              <w:bottom w:val="single" w:sz="4" w:space="0" w:color="808080"/>
            </w:tcBorders>
          </w:tcPr>
          <w:p w14:paraId="2B409319" w14:textId="77777777" w:rsidR="00CD68F9" w:rsidRPr="00336F06" w:rsidRDefault="00CD68F9" w:rsidP="00CD68F9">
            <w:pPr>
              <w:adjustRightInd w:val="0"/>
              <w:ind w:left="16" w:hanging="16"/>
              <w:rPr>
                <w:rFonts w:ascii="Times New Roman" w:hAnsi="Times New Roman" w:cs="Times New Roman"/>
                <w:sz w:val="17"/>
                <w:szCs w:val="17"/>
              </w:rPr>
            </w:pPr>
            <w:r w:rsidRPr="00336F06">
              <w:rPr>
                <w:rFonts w:ascii="Times New Roman" w:hAnsi="Times New Roman" w:cs="Times New Roman"/>
                <w:sz w:val="17"/>
                <w:szCs w:val="17"/>
              </w:rPr>
              <w:t>9 miesięczna</w:t>
            </w:r>
          </w:p>
        </w:tc>
        <w:tc>
          <w:tcPr>
            <w:tcW w:w="6237" w:type="dxa"/>
            <w:shd w:val="clear" w:color="auto" w:fill="auto"/>
          </w:tcPr>
          <w:p w14:paraId="6757EC5D" w14:textId="574124DB" w:rsidR="00CD68F9" w:rsidRPr="00563D4C" w:rsidRDefault="00CD68F9" w:rsidP="00CD68F9">
            <w:pPr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63D4C">
              <w:rPr>
                <w:rFonts w:ascii="Times New Roman" w:hAnsi="Times New Roman" w:cs="Times New Roman"/>
                <w:sz w:val="17"/>
                <w:szCs w:val="17"/>
              </w:rPr>
              <w:t>4,00%</w:t>
            </w:r>
          </w:p>
        </w:tc>
      </w:tr>
      <w:tr w:rsidR="00CD68F9" w:rsidRPr="00336F06" w14:paraId="73024726" w14:textId="77777777" w:rsidTr="00FA7F30">
        <w:trPr>
          <w:cantSplit/>
        </w:trPr>
        <w:tc>
          <w:tcPr>
            <w:tcW w:w="582" w:type="dxa"/>
            <w:tcBorders>
              <w:bottom w:val="single" w:sz="4" w:space="0" w:color="808080"/>
            </w:tcBorders>
          </w:tcPr>
          <w:p w14:paraId="12E0FFE6" w14:textId="23B9ED65" w:rsidR="00CD68F9" w:rsidRPr="00336F06" w:rsidRDefault="00CD68F9" w:rsidP="00CD68F9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36F06">
              <w:rPr>
                <w:rFonts w:ascii="Times New Roman" w:hAnsi="Times New Roman" w:cs="Times New Roman"/>
                <w:b/>
                <w:sz w:val="17"/>
                <w:szCs w:val="17"/>
              </w:rPr>
              <w:t>5.</w:t>
            </w:r>
          </w:p>
        </w:tc>
        <w:tc>
          <w:tcPr>
            <w:tcW w:w="2820" w:type="dxa"/>
            <w:tcBorders>
              <w:bottom w:val="single" w:sz="4" w:space="0" w:color="808080"/>
            </w:tcBorders>
          </w:tcPr>
          <w:p w14:paraId="5CC5C470" w14:textId="77777777" w:rsidR="00CD68F9" w:rsidRPr="00336F06" w:rsidRDefault="00CD68F9" w:rsidP="00CD68F9">
            <w:pPr>
              <w:adjustRightInd w:val="0"/>
              <w:ind w:left="16" w:firstLine="41"/>
              <w:rPr>
                <w:rFonts w:ascii="Times New Roman" w:hAnsi="Times New Roman" w:cs="Times New Roman"/>
                <w:sz w:val="17"/>
                <w:szCs w:val="17"/>
              </w:rPr>
            </w:pPr>
            <w:r w:rsidRPr="00336F06">
              <w:rPr>
                <w:rFonts w:ascii="Times New Roman" w:hAnsi="Times New Roman" w:cs="Times New Roman"/>
                <w:sz w:val="17"/>
                <w:szCs w:val="17"/>
              </w:rPr>
              <w:t>12 miesięczna</w:t>
            </w:r>
          </w:p>
        </w:tc>
        <w:tc>
          <w:tcPr>
            <w:tcW w:w="6237" w:type="dxa"/>
            <w:shd w:val="clear" w:color="auto" w:fill="auto"/>
          </w:tcPr>
          <w:p w14:paraId="2A0DEB22" w14:textId="3BFBCD9E" w:rsidR="00CD68F9" w:rsidRPr="00563D4C" w:rsidRDefault="00CD68F9" w:rsidP="00CD68F9">
            <w:pPr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63D4C">
              <w:rPr>
                <w:rFonts w:ascii="Times New Roman" w:hAnsi="Times New Roman" w:cs="Times New Roman"/>
                <w:sz w:val="17"/>
                <w:szCs w:val="17"/>
              </w:rPr>
              <w:t>4,00%</w:t>
            </w:r>
          </w:p>
        </w:tc>
      </w:tr>
    </w:tbl>
    <w:p w14:paraId="284B0C00" w14:textId="7744C751" w:rsidR="005D578C" w:rsidRPr="00336F06" w:rsidRDefault="005D578C" w:rsidP="00F77A81">
      <w:pPr>
        <w:numPr>
          <w:ilvl w:val="0"/>
          <w:numId w:val="41"/>
        </w:numPr>
        <w:contextualSpacing/>
        <w:rPr>
          <w:rFonts w:ascii="Times New Roman" w:hAnsi="Times New Roman" w:cs="Times New Roman"/>
          <w:sz w:val="14"/>
          <w:szCs w:val="14"/>
        </w:rPr>
      </w:pPr>
      <w:r w:rsidRPr="00336F06">
        <w:rPr>
          <w:rFonts w:ascii="Times New Roman" w:hAnsi="Times New Roman" w:cs="Times New Roman"/>
          <w:sz w:val="14"/>
          <w:szCs w:val="14"/>
        </w:rPr>
        <w:t xml:space="preserve">odsetki kapitalizowane są w dniu zapadalności lokaty </w:t>
      </w:r>
    </w:p>
    <w:p w14:paraId="50180AC1" w14:textId="46E33609" w:rsidR="005D578C" w:rsidRPr="00336F06" w:rsidRDefault="005D578C" w:rsidP="00F77A81">
      <w:pPr>
        <w:numPr>
          <w:ilvl w:val="0"/>
          <w:numId w:val="41"/>
        </w:numPr>
        <w:contextualSpacing/>
        <w:rPr>
          <w:rFonts w:ascii="Times New Roman" w:hAnsi="Times New Roman" w:cs="Times New Roman"/>
          <w:sz w:val="14"/>
          <w:szCs w:val="14"/>
        </w:rPr>
      </w:pPr>
      <w:r w:rsidRPr="00336F06">
        <w:rPr>
          <w:rFonts w:ascii="Times New Roman" w:hAnsi="Times New Roman" w:cs="Times New Roman"/>
          <w:sz w:val="14"/>
          <w:szCs w:val="14"/>
        </w:rPr>
        <w:t>odnawialne</w:t>
      </w:r>
    </w:p>
    <w:p w14:paraId="1C610D14" w14:textId="77777777" w:rsidR="00EE3447" w:rsidRPr="00336F06" w:rsidRDefault="00EE3447" w:rsidP="00EE3447">
      <w:pPr>
        <w:pStyle w:val="Akapitzlist"/>
        <w:keepNext/>
        <w:numPr>
          <w:ilvl w:val="0"/>
          <w:numId w:val="41"/>
        </w:numPr>
        <w:outlineLvl w:val="1"/>
        <w:rPr>
          <w:rFonts w:ascii="Times New Roman" w:hAnsi="Times New Roman" w:cs="Times New Roman"/>
          <w:bCs/>
          <w:sz w:val="14"/>
          <w:szCs w:val="14"/>
          <w:vertAlign w:val="superscript"/>
        </w:rPr>
      </w:pPr>
      <w:r w:rsidRPr="00336F06">
        <w:rPr>
          <w:rFonts w:ascii="Times New Roman" w:hAnsi="Times New Roman" w:cs="Times New Roman"/>
          <w:bCs/>
          <w:sz w:val="14"/>
          <w:szCs w:val="14"/>
        </w:rPr>
        <w:lastRenderedPageBreak/>
        <w:t>zakładana przez Internet</w:t>
      </w:r>
    </w:p>
    <w:p w14:paraId="63C74855" w14:textId="77777777" w:rsidR="00EE3447" w:rsidRPr="00336F06" w:rsidRDefault="00EE3447" w:rsidP="00EE3447">
      <w:pPr>
        <w:ind w:left="644"/>
        <w:contextualSpacing/>
        <w:rPr>
          <w:rFonts w:ascii="Times New Roman" w:hAnsi="Times New Roman" w:cs="Times New Roman"/>
          <w:sz w:val="14"/>
          <w:szCs w:val="14"/>
        </w:rPr>
      </w:pPr>
    </w:p>
    <w:p w14:paraId="385DBE3D" w14:textId="77777777" w:rsidR="00EE3447" w:rsidRDefault="00EE3447" w:rsidP="00EE3447">
      <w:pPr>
        <w:ind w:left="644"/>
        <w:contextualSpacing/>
        <w:rPr>
          <w:rFonts w:ascii="Times New Roman" w:hAnsi="Times New Roman" w:cs="Times New Roman"/>
          <w:color w:val="FF0000"/>
          <w:sz w:val="14"/>
          <w:szCs w:val="14"/>
        </w:rPr>
      </w:pPr>
    </w:p>
    <w:p w14:paraId="14EF96D3" w14:textId="7DE0F623" w:rsidR="009C6113" w:rsidRPr="00336F06" w:rsidRDefault="009C6113" w:rsidP="009C6113">
      <w:pPr>
        <w:keepNext/>
        <w:outlineLvl w:val="1"/>
        <w:rPr>
          <w:rFonts w:ascii="Times New Roman" w:hAnsi="Times New Roman" w:cs="Times New Roman"/>
          <w:b/>
          <w:color w:val="00B050"/>
          <w:sz w:val="17"/>
          <w:szCs w:val="17"/>
          <w:vertAlign w:val="superscript"/>
        </w:rPr>
      </w:pPr>
      <w:r w:rsidRPr="003653EF">
        <w:rPr>
          <w:rFonts w:ascii="Times New Roman" w:hAnsi="Times New Roman" w:cs="Times New Roman"/>
          <w:b/>
          <w:bCs/>
          <w:sz w:val="17"/>
          <w:szCs w:val="17"/>
        </w:rPr>
        <w:t>TAB</w:t>
      </w:r>
      <w:r w:rsidRPr="00336F06">
        <w:rPr>
          <w:rFonts w:ascii="Times New Roman" w:hAnsi="Times New Roman" w:cs="Times New Roman"/>
          <w:b/>
          <w:bCs/>
          <w:sz w:val="17"/>
          <w:szCs w:val="17"/>
        </w:rPr>
        <w:t xml:space="preserve">. </w:t>
      </w:r>
      <w:r w:rsidR="00355320" w:rsidRPr="003C468E">
        <w:rPr>
          <w:rFonts w:ascii="Times New Roman" w:hAnsi="Times New Roman" w:cs="Times New Roman"/>
          <w:b/>
          <w:bCs/>
          <w:sz w:val="17"/>
          <w:szCs w:val="17"/>
        </w:rPr>
        <w:t>7</w:t>
      </w:r>
      <w:r w:rsidRPr="00336F06">
        <w:rPr>
          <w:rFonts w:ascii="Times New Roman" w:hAnsi="Times New Roman" w:cs="Times New Roman"/>
          <w:b/>
          <w:bCs/>
          <w:sz w:val="17"/>
          <w:szCs w:val="17"/>
        </w:rPr>
        <w:t xml:space="preserve"> </w:t>
      </w:r>
      <w:r w:rsidRPr="00336F06">
        <w:rPr>
          <w:rFonts w:ascii="Times New Roman" w:hAnsi="Times New Roman" w:cs="Times New Roman"/>
          <w:b/>
          <w:bCs/>
          <w:color w:val="00B050"/>
          <w:sz w:val="17"/>
          <w:szCs w:val="17"/>
        </w:rPr>
        <w:t>L</w:t>
      </w:r>
      <w:r w:rsidRPr="00336F06">
        <w:rPr>
          <w:rFonts w:ascii="Times New Roman" w:hAnsi="Times New Roman" w:cs="Times New Roman"/>
          <w:b/>
          <w:color w:val="00B050"/>
          <w:sz w:val="17"/>
          <w:szCs w:val="17"/>
        </w:rPr>
        <w:t>okata STANDARD w walutach wymienialnych</w:t>
      </w:r>
      <w:r w:rsidRPr="00336F06">
        <w:rPr>
          <w:rFonts w:ascii="Times New Roman" w:hAnsi="Times New Roman" w:cs="Times New Roman"/>
          <w:b/>
          <w:color w:val="00B050"/>
          <w:sz w:val="17"/>
          <w:szCs w:val="17"/>
          <w:vertAlign w:val="superscript"/>
        </w:rPr>
        <w:t>1)</w:t>
      </w:r>
      <w:r w:rsidR="00654BD2" w:rsidRPr="00336F06">
        <w:rPr>
          <w:rFonts w:ascii="Times New Roman" w:hAnsi="Times New Roman" w:cs="Times New Roman"/>
          <w:b/>
          <w:color w:val="00B050"/>
          <w:sz w:val="17"/>
          <w:szCs w:val="17"/>
          <w:vertAlign w:val="superscript"/>
        </w:rPr>
        <w:t>2)</w:t>
      </w:r>
    </w:p>
    <w:tbl>
      <w:tblPr>
        <w:tblW w:w="9639" w:type="dxa"/>
        <w:tblInd w:w="3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43"/>
        <w:gridCol w:w="2959"/>
        <w:gridCol w:w="2268"/>
        <w:gridCol w:w="1843"/>
        <w:gridCol w:w="2126"/>
      </w:tblGrid>
      <w:tr w:rsidR="00336F06" w:rsidRPr="00336F06" w14:paraId="4F22B1EA" w14:textId="77777777" w:rsidTr="0033744D">
        <w:trPr>
          <w:cantSplit/>
          <w:trHeight w:val="200"/>
        </w:trPr>
        <w:tc>
          <w:tcPr>
            <w:tcW w:w="443" w:type="dxa"/>
            <w:vMerge w:val="restart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vAlign w:val="center"/>
          </w:tcPr>
          <w:p w14:paraId="4679D680" w14:textId="77777777" w:rsidR="00481BB2" w:rsidRPr="00336F06" w:rsidRDefault="00481BB2" w:rsidP="009C6113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7"/>
                <w:szCs w:val="17"/>
              </w:rPr>
            </w:pPr>
            <w:r w:rsidRPr="00336F06">
              <w:rPr>
                <w:rFonts w:ascii="Times New Roman" w:hAnsi="Times New Roman" w:cs="Times New Roman"/>
                <w:b/>
                <w:bCs/>
                <w:color w:val="00B050"/>
                <w:sz w:val="17"/>
                <w:szCs w:val="17"/>
              </w:rPr>
              <w:t>Lp.</w:t>
            </w:r>
          </w:p>
        </w:tc>
        <w:tc>
          <w:tcPr>
            <w:tcW w:w="2959" w:type="dxa"/>
            <w:vMerge w:val="restart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vAlign w:val="center"/>
          </w:tcPr>
          <w:p w14:paraId="4B26BFAC" w14:textId="77777777" w:rsidR="00481BB2" w:rsidRPr="00336F06" w:rsidRDefault="00481BB2" w:rsidP="009C6113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7"/>
                <w:szCs w:val="17"/>
              </w:rPr>
            </w:pPr>
            <w:r w:rsidRPr="00336F06">
              <w:rPr>
                <w:rFonts w:ascii="Times New Roman" w:hAnsi="Times New Roman" w:cs="Times New Roman"/>
                <w:b/>
                <w:bCs/>
                <w:color w:val="00B050"/>
                <w:sz w:val="17"/>
                <w:szCs w:val="17"/>
              </w:rPr>
              <w:t>Rodzaj lokaty</w:t>
            </w:r>
          </w:p>
        </w:tc>
        <w:tc>
          <w:tcPr>
            <w:tcW w:w="6237" w:type="dxa"/>
            <w:gridSpan w:val="3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vAlign w:val="center"/>
          </w:tcPr>
          <w:p w14:paraId="2893F4CA" w14:textId="7AEC46A8" w:rsidR="00481BB2" w:rsidRPr="00336F06" w:rsidRDefault="00481BB2" w:rsidP="00EB3218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7"/>
                <w:szCs w:val="17"/>
              </w:rPr>
            </w:pPr>
            <w:r w:rsidRPr="00336F06">
              <w:rPr>
                <w:rFonts w:ascii="Times New Roman" w:hAnsi="Times New Roman" w:cs="Times New Roman"/>
                <w:b/>
                <w:bCs/>
                <w:color w:val="00B050"/>
                <w:sz w:val="17"/>
                <w:szCs w:val="17"/>
              </w:rPr>
              <w:t xml:space="preserve">Oprocentowanie </w:t>
            </w:r>
            <w:r w:rsidR="00EB3218" w:rsidRPr="00336F06">
              <w:rPr>
                <w:rFonts w:ascii="Times New Roman" w:hAnsi="Times New Roman" w:cs="Times New Roman"/>
                <w:b/>
                <w:bCs/>
                <w:color w:val="00B050"/>
                <w:sz w:val="17"/>
                <w:szCs w:val="17"/>
              </w:rPr>
              <w:t>stałe</w:t>
            </w:r>
          </w:p>
        </w:tc>
      </w:tr>
      <w:tr w:rsidR="00336F06" w:rsidRPr="00336F06" w14:paraId="55CF4E67" w14:textId="77777777" w:rsidTr="0033744D">
        <w:trPr>
          <w:cantSplit/>
          <w:trHeight w:val="210"/>
        </w:trPr>
        <w:tc>
          <w:tcPr>
            <w:tcW w:w="443" w:type="dxa"/>
            <w:vMerge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1103142" w14:textId="77777777" w:rsidR="00295427" w:rsidRPr="00336F06" w:rsidRDefault="00295427" w:rsidP="009C6113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2959" w:type="dxa"/>
            <w:vMerge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653E5CE2" w14:textId="77777777" w:rsidR="00295427" w:rsidRPr="00336F06" w:rsidRDefault="00295427" w:rsidP="009C6113">
            <w:pPr>
              <w:adjustRightInd w:val="0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2268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247E34E1" w14:textId="77777777" w:rsidR="00295427" w:rsidRPr="00336F06" w:rsidRDefault="00295427" w:rsidP="009C6113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336F06">
              <w:rPr>
                <w:rFonts w:ascii="Times New Roman" w:hAnsi="Times New Roman" w:cs="Times New Roman"/>
                <w:bCs/>
                <w:sz w:val="17"/>
                <w:szCs w:val="17"/>
                <w:lang w:val="de-DE"/>
              </w:rPr>
              <w:t>USD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8BF5476" w14:textId="77777777" w:rsidR="00295427" w:rsidRPr="00336F06" w:rsidRDefault="00295427" w:rsidP="009C6113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336F06">
              <w:rPr>
                <w:rFonts w:ascii="Times New Roman" w:hAnsi="Times New Roman" w:cs="Times New Roman"/>
                <w:bCs/>
                <w:sz w:val="17"/>
                <w:szCs w:val="17"/>
                <w:lang w:val="de-DE"/>
              </w:rPr>
              <w:t>EUR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F17F999" w14:textId="77777777" w:rsidR="00295427" w:rsidRPr="00336F06" w:rsidRDefault="00295427" w:rsidP="009C6113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336F06">
              <w:rPr>
                <w:rFonts w:ascii="Times New Roman" w:hAnsi="Times New Roman" w:cs="Times New Roman"/>
                <w:bCs/>
                <w:sz w:val="17"/>
                <w:szCs w:val="17"/>
                <w:lang w:val="de-DE"/>
              </w:rPr>
              <w:t>GBP</w:t>
            </w:r>
          </w:p>
        </w:tc>
      </w:tr>
      <w:tr w:rsidR="00336F06" w:rsidRPr="00336F06" w14:paraId="0E1E16C6" w14:textId="77777777" w:rsidTr="0033744D">
        <w:trPr>
          <w:cantSplit/>
          <w:trHeight w:val="237"/>
        </w:trPr>
        <w:tc>
          <w:tcPr>
            <w:tcW w:w="443" w:type="dxa"/>
            <w:tcBorders>
              <w:top w:val="single" w:sz="6" w:space="0" w:color="808080"/>
              <w:left w:val="single" w:sz="6" w:space="0" w:color="808080"/>
            </w:tcBorders>
          </w:tcPr>
          <w:p w14:paraId="0CFFADF2" w14:textId="77777777" w:rsidR="00295427" w:rsidRPr="00336F06" w:rsidRDefault="00295427" w:rsidP="00BA088A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36F06">
              <w:rPr>
                <w:rFonts w:ascii="Times New Roman" w:hAnsi="Times New Roman" w:cs="Times New Roman"/>
                <w:b/>
                <w:sz w:val="17"/>
                <w:szCs w:val="17"/>
              </w:rPr>
              <w:t>1.</w:t>
            </w:r>
          </w:p>
        </w:tc>
        <w:tc>
          <w:tcPr>
            <w:tcW w:w="2959" w:type="dxa"/>
            <w:tcBorders>
              <w:top w:val="single" w:sz="6" w:space="0" w:color="808080"/>
              <w:right w:val="single" w:sz="6" w:space="0" w:color="808080"/>
            </w:tcBorders>
          </w:tcPr>
          <w:p w14:paraId="47C0DF4D" w14:textId="77777777" w:rsidR="00295427" w:rsidRPr="00336F06" w:rsidRDefault="00295427" w:rsidP="00BA088A">
            <w:pPr>
              <w:adjustRightInd w:val="0"/>
              <w:ind w:firstLine="263"/>
              <w:rPr>
                <w:rFonts w:ascii="Times New Roman" w:hAnsi="Times New Roman" w:cs="Times New Roman"/>
                <w:sz w:val="17"/>
                <w:szCs w:val="17"/>
              </w:rPr>
            </w:pPr>
            <w:r w:rsidRPr="00336F06">
              <w:rPr>
                <w:rFonts w:ascii="Times New Roman" w:hAnsi="Times New Roman" w:cs="Times New Roman"/>
                <w:sz w:val="17"/>
                <w:szCs w:val="17"/>
              </w:rPr>
              <w:t>3 miesięczna</w:t>
            </w:r>
          </w:p>
        </w:tc>
        <w:tc>
          <w:tcPr>
            <w:tcW w:w="2268" w:type="dxa"/>
            <w:tcBorders>
              <w:left w:val="single" w:sz="6" w:space="0" w:color="808080"/>
            </w:tcBorders>
            <w:vAlign w:val="center"/>
          </w:tcPr>
          <w:p w14:paraId="4D436443" w14:textId="3EA4A12C" w:rsidR="00295427" w:rsidRPr="00563D4C" w:rsidRDefault="00295427" w:rsidP="00EB321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63D4C">
              <w:rPr>
                <w:rFonts w:ascii="Times New Roman" w:hAnsi="Times New Roman" w:cs="Times New Roman"/>
                <w:sz w:val="17"/>
                <w:szCs w:val="17"/>
              </w:rPr>
              <w:t>0,</w:t>
            </w:r>
            <w:r w:rsidR="00EB3218" w:rsidRPr="00563D4C">
              <w:rPr>
                <w:rFonts w:ascii="Times New Roman" w:hAnsi="Times New Roman" w:cs="Times New Roman"/>
                <w:sz w:val="17"/>
                <w:szCs w:val="17"/>
              </w:rPr>
              <w:t>05</w:t>
            </w:r>
            <w:r w:rsidRPr="00563D4C">
              <w:rPr>
                <w:rFonts w:ascii="Times New Roman" w:hAnsi="Times New Roman" w:cs="Times New Roman"/>
                <w:sz w:val="17"/>
                <w:szCs w:val="17"/>
              </w:rPr>
              <w:t>%</w:t>
            </w:r>
          </w:p>
        </w:tc>
        <w:tc>
          <w:tcPr>
            <w:tcW w:w="1843" w:type="dxa"/>
            <w:tcBorders>
              <w:top w:val="single" w:sz="6" w:space="0" w:color="808080"/>
            </w:tcBorders>
            <w:vAlign w:val="center"/>
          </w:tcPr>
          <w:p w14:paraId="2D6A4FA2" w14:textId="31752E00" w:rsidR="00295427" w:rsidRPr="00563D4C" w:rsidRDefault="00295427" w:rsidP="00EB321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63D4C">
              <w:rPr>
                <w:rFonts w:ascii="Times New Roman" w:hAnsi="Times New Roman" w:cs="Times New Roman"/>
                <w:sz w:val="17"/>
                <w:szCs w:val="17"/>
              </w:rPr>
              <w:t>0,</w:t>
            </w:r>
            <w:r w:rsidR="00EB3218" w:rsidRPr="00563D4C">
              <w:rPr>
                <w:rFonts w:ascii="Times New Roman" w:hAnsi="Times New Roman" w:cs="Times New Roman"/>
                <w:sz w:val="17"/>
                <w:szCs w:val="17"/>
              </w:rPr>
              <w:t>05</w:t>
            </w:r>
            <w:r w:rsidRPr="00563D4C">
              <w:rPr>
                <w:rFonts w:ascii="Times New Roman" w:hAnsi="Times New Roman" w:cs="Times New Roman"/>
                <w:sz w:val="17"/>
                <w:szCs w:val="17"/>
              </w:rPr>
              <w:t>%</w:t>
            </w:r>
          </w:p>
        </w:tc>
        <w:tc>
          <w:tcPr>
            <w:tcW w:w="2126" w:type="dxa"/>
            <w:tcBorders>
              <w:top w:val="single" w:sz="6" w:space="0" w:color="808080"/>
              <w:right w:val="single" w:sz="6" w:space="0" w:color="808080"/>
            </w:tcBorders>
            <w:vAlign w:val="center"/>
          </w:tcPr>
          <w:p w14:paraId="627DC5E7" w14:textId="410F3399" w:rsidR="00295427" w:rsidRPr="00563D4C" w:rsidRDefault="00295427" w:rsidP="008B0493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63D4C">
              <w:rPr>
                <w:rFonts w:ascii="Times New Roman" w:hAnsi="Times New Roman" w:cs="Times New Roman"/>
                <w:sz w:val="17"/>
                <w:szCs w:val="17"/>
              </w:rPr>
              <w:t>0,0</w:t>
            </w:r>
            <w:r w:rsidR="008B0493" w:rsidRPr="00563D4C">
              <w:rPr>
                <w:rFonts w:ascii="Times New Roman" w:hAnsi="Times New Roman" w:cs="Times New Roman"/>
                <w:sz w:val="17"/>
                <w:szCs w:val="17"/>
              </w:rPr>
              <w:t>5</w:t>
            </w:r>
            <w:r w:rsidRPr="00563D4C">
              <w:rPr>
                <w:rFonts w:ascii="Times New Roman" w:hAnsi="Times New Roman" w:cs="Times New Roman"/>
                <w:sz w:val="17"/>
                <w:szCs w:val="17"/>
              </w:rPr>
              <w:t>%</w:t>
            </w:r>
          </w:p>
        </w:tc>
      </w:tr>
      <w:tr w:rsidR="00336F06" w:rsidRPr="00336F06" w14:paraId="6F1849F6" w14:textId="77777777" w:rsidTr="0033744D">
        <w:trPr>
          <w:cantSplit/>
          <w:trHeight w:val="169"/>
        </w:trPr>
        <w:tc>
          <w:tcPr>
            <w:tcW w:w="4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vAlign w:val="center"/>
          </w:tcPr>
          <w:p w14:paraId="335C53F7" w14:textId="77777777" w:rsidR="00295427" w:rsidRPr="00336F06" w:rsidRDefault="00295427" w:rsidP="00BA088A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36F06">
              <w:rPr>
                <w:rFonts w:ascii="Times New Roman" w:hAnsi="Times New Roman" w:cs="Times New Roman"/>
                <w:b/>
                <w:sz w:val="17"/>
                <w:szCs w:val="17"/>
              </w:rPr>
              <w:t>2.</w:t>
            </w:r>
          </w:p>
        </w:tc>
        <w:tc>
          <w:tcPr>
            <w:tcW w:w="2959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780E00BF" w14:textId="77777777" w:rsidR="00295427" w:rsidRPr="00336F06" w:rsidRDefault="00295427" w:rsidP="00BA088A">
            <w:pPr>
              <w:adjustRightInd w:val="0"/>
              <w:ind w:firstLine="263"/>
              <w:rPr>
                <w:rFonts w:ascii="Times New Roman" w:hAnsi="Times New Roman" w:cs="Times New Roman"/>
                <w:sz w:val="17"/>
                <w:szCs w:val="17"/>
              </w:rPr>
            </w:pPr>
            <w:r w:rsidRPr="00336F06">
              <w:rPr>
                <w:rFonts w:ascii="Times New Roman" w:hAnsi="Times New Roman" w:cs="Times New Roman"/>
                <w:sz w:val="17"/>
                <w:szCs w:val="17"/>
              </w:rPr>
              <w:t>6 miesięczna</w:t>
            </w:r>
          </w:p>
        </w:tc>
        <w:tc>
          <w:tcPr>
            <w:tcW w:w="2268" w:type="dxa"/>
            <w:tcBorders>
              <w:left w:val="single" w:sz="6" w:space="0" w:color="808080"/>
            </w:tcBorders>
            <w:vAlign w:val="center"/>
          </w:tcPr>
          <w:p w14:paraId="4C3F8D4E" w14:textId="29B92B78" w:rsidR="00295427" w:rsidRPr="00563D4C" w:rsidRDefault="00295427" w:rsidP="00B2463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63D4C">
              <w:rPr>
                <w:rFonts w:ascii="Times New Roman" w:hAnsi="Times New Roman" w:cs="Times New Roman"/>
                <w:sz w:val="17"/>
                <w:szCs w:val="17"/>
              </w:rPr>
              <w:t>0,</w:t>
            </w:r>
            <w:r w:rsidR="00B2463F" w:rsidRPr="00563D4C">
              <w:rPr>
                <w:rFonts w:ascii="Times New Roman" w:hAnsi="Times New Roman" w:cs="Times New Roman"/>
                <w:sz w:val="17"/>
                <w:szCs w:val="17"/>
              </w:rPr>
              <w:t>05</w:t>
            </w:r>
            <w:r w:rsidRPr="00563D4C">
              <w:rPr>
                <w:rFonts w:ascii="Times New Roman" w:hAnsi="Times New Roman" w:cs="Times New Roman"/>
                <w:sz w:val="17"/>
                <w:szCs w:val="17"/>
              </w:rPr>
              <w:t>%</w:t>
            </w:r>
          </w:p>
        </w:tc>
        <w:tc>
          <w:tcPr>
            <w:tcW w:w="1843" w:type="dxa"/>
            <w:tcBorders>
              <w:top w:val="single" w:sz="6" w:space="0" w:color="808080"/>
              <w:bottom w:val="single" w:sz="6" w:space="0" w:color="808080"/>
            </w:tcBorders>
            <w:vAlign w:val="center"/>
          </w:tcPr>
          <w:p w14:paraId="3D1CD529" w14:textId="30BE9E1E" w:rsidR="00295427" w:rsidRPr="00563D4C" w:rsidRDefault="00295427" w:rsidP="00B2463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63D4C">
              <w:rPr>
                <w:rFonts w:ascii="Times New Roman" w:hAnsi="Times New Roman" w:cs="Times New Roman"/>
                <w:sz w:val="17"/>
                <w:szCs w:val="17"/>
              </w:rPr>
              <w:t>0,</w:t>
            </w:r>
            <w:r w:rsidR="00B2463F" w:rsidRPr="00563D4C">
              <w:rPr>
                <w:rFonts w:ascii="Times New Roman" w:hAnsi="Times New Roman" w:cs="Times New Roman"/>
                <w:sz w:val="17"/>
                <w:szCs w:val="17"/>
              </w:rPr>
              <w:t>05</w:t>
            </w:r>
            <w:r w:rsidRPr="00563D4C">
              <w:rPr>
                <w:rFonts w:ascii="Times New Roman" w:hAnsi="Times New Roman" w:cs="Times New Roman"/>
                <w:sz w:val="17"/>
                <w:szCs w:val="17"/>
              </w:rPr>
              <w:t>%</w:t>
            </w:r>
          </w:p>
        </w:tc>
        <w:tc>
          <w:tcPr>
            <w:tcW w:w="2126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162A47FC" w14:textId="2119D876" w:rsidR="00295427" w:rsidRPr="00563D4C" w:rsidRDefault="00295427" w:rsidP="008B0493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63D4C">
              <w:rPr>
                <w:rFonts w:ascii="Times New Roman" w:hAnsi="Times New Roman" w:cs="Times New Roman"/>
                <w:sz w:val="17"/>
                <w:szCs w:val="17"/>
              </w:rPr>
              <w:t>0,</w:t>
            </w:r>
            <w:r w:rsidR="00762C70" w:rsidRPr="00563D4C">
              <w:rPr>
                <w:rFonts w:ascii="Times New Roman" w:hAnsi="Times New Roman" w:cs="Times New Roman"/>
                <w:sz w:val="17"/>
                <w:szCs w:val="17"/>
              </w:rPr>
              <w:t>0</w:t>
            </w:r>
            <w:r w:rsidR="008B0493" w:rsidRPr="00563D4C">
              <w:rPr>
                <w:rFonts w:ascii="Times New Roman" w:hAnsi="Times New Roman" w:cs="Times New Roman"/>
                <w:sz w:val="17"/>
                <w:szCs w:val="17"/>
              </w:rPr>
              <w:t>5</w:t>
            </w:r>
            <w:r w:rsidRPr="00563D4C">
              <w:rPr>
                <w:rFonts w:ascii="Times New Roman" w:hAnsi="Times New Roman" w:cs="Times New Roman"/>
                <w:sz w:val="17"/>
                <w:szCs w:val="17"/>
              </w:rPr>
              <w:t>%</w:t>
            </w:r>
          </w:p>
        </w:tc>
      </w:tr>
      <w:tr w:rsidR="00336F06" w:rsidRPr="00336F06" w14:paraId="49FE0787" w14:textId="77777777" w:rsidTr="0033744D">
        <w:trPr>
          <w:cantSplit/>
          <w:trHeight w:val="260"/>
        </w:trPr>
        <w:tc>
          <w:tcPr>
            <w:tcW w:w="4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vAlign w:val="center"/>
          </w:tcPr>
          <w:p w14:paraId="11DA6425" w14:textId="77777777" w:rsidR="00295427" w:rsidRPr="00336F06" w:rsidRDefault="00295427" w:rsidP="00BA088A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36F06">
              <w:rPr>
                <w:rFonts w:ascii="Times New Roman" w:hAnsi="Times New Roman" w:cs="Times New Roman"/>
                <w:b/>
                <w:sz w:val="17"/>
                <w:szCs w:val="17"/>
              </w:rPr>
              <w:t>3.</w:t>
            </w:r>
          </w:p>
        </w:tc>
        <w:tc>
          <w:tcPr>
            <w:tcW w:w="2959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240AA00" w14:textId="77777777" w:rsidR="00295427" w:rsidRPr="00336F06" w:rsidRDefault="00295427" w:rsidP="00BA088A">
            <w:pPr>
              <w:adjustRightInd w:val="0"/>
              <w:ind w:firstLine="263"/>
              <w:rPr>
                <w:rFonts w:ascii="Times New Roman" w:hAnsi="Times New Roman" w:cs="Times New Roman"/>
                <w:sz w:val="17"/>
                <w:szCs w:val="17"/>
              </w:rPr>
            </w:pPr>
            <w:r w:rsidRPr="00336F06">
              <w:rPr>
                <w:rFonts w:ascii="Times New Roman" w:hAnsi="Times New Roman" w:cs="Times New Roman"/>
                <w:sz w:val="17"/>
                <w:szCs w:val="17"/>
              </w:rPr>
              <w:t>12 miesięczna</w:t>
            </w:r>
          </w:p>
        </w:tc>
        <w:tc>
          <w:tcPr>
            <w:tcW w:w="2268" w:type="dxa"/>
            <w:tcBorders>
              <w:left w:val="single" w:sz="6" w:space="0" w:color="808080"/>
              <w:bottom w:val="single" w:sz="6" w:space="0" w:color="808080"/>
            </w:tcBorders>
            <w:vAlign w:val="center"/>
          </w:tcPr>
          <w:p w14:paraId="05C66B37" w14:textId="0FFD5274" w:rsidR="00295427" w:rsidRPr="00563D4C" w:rsidRDefault="00295427" w:rsidP="00B2463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63D4C">
              <w:rPr>
                <w:rFonts w:ascii="Times New Roman" w:hAnsi="Times New Roman" w:cs="Times New Roman"/>
                <w:sz w:val="17"/>
                <w:szCs w:val="17"/>
              </w:rPr>
              <w:t>0,</w:t>
            </w:r>
            <w:r w:rsidR="00B2463F" w:rsidRPr="00563D4C">
              <w:rPr>
                <w:rFonts w:ascii="Times New Roman" w:hAnsi="Times New Roman" w:cs="Times New Roman"/>
                <w:sz w:val="17"/>
                <w:szCs w:val="17"/>
              </w:rPr>
              <w:t>05</w:t>
            </w:r>
            <w:r w:rsidRPr="00563D4C">
              <w:rPr>
                <w:rFonts w:ascii="Times New Roman" w:hAnsi="Times New Roman" w:cs="Times New Roman"/>
                <w:sz w:val="17"/>
                <w:szCs w:val="17"/>
              </w:rPr>
              <w:t>%</w:t>
            </w:r>
          </w:p>
        </w:tc>
        <w:tc>
          <w:tcPr>
            <w:tcW w:w="1843" w:type="dxa"/>
            <w:tcBorders>
              <w:top w:val="single" w:sz="6" w:space="0" w:color="808080"/>
              <w:bottom w:val="single" w:sz="6" w:space="0" w:color="808080"/>
            </w:tcBorders>
            <w:vAlign w:val="center"/>
          </w:tcPr>
          <w:p w14:paraId="280BCCB7" w14:textId="668E220E" w:rsidR="00295427" w:rsidRPr="00563D4C" w:rsidRDefault="00295427" w:rsidP="00B2463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63D4C">
              <w:rPr>
                <w:rFonts w:ascii="Times New Roman" w:hAnsi="Times New Roman" w:cs="Times New Roman"/>
                <w:sz w:val="17"/>
                <w:szCs w:val="17"/>
              </w:rPr>
              <w:t>0,</w:t>
            </w:r>
            <w:r w:rsidR="00B2463F" w:rsidRPr="00563D4C">
              <w:rPr>
                <w:rFonts w:ascii="Times New Roman" w:hAnsi="Times New Roman" w:cs="Times New Roman"/>
                <w:sz w:val="17"/>
                <w:szCs w:val="17"/>
              </w:rPr>
              <w:t>05</w:t>
            </w:r>
            <w:r w:rsidRPr="00563D4C">
              <w:rPr>
                <w:rFonts w:ascii="Times New Roman" w:hAnsi="Times New Roman" w:cs="Times New Roman"/>
                <w:sz w:val="17"/>
                <w:szCs w:val="17"/>
              </w:rPr>
              <w:t>%</w:t>
            </w:r>
          </w:p>
        </w:tc>
        <w:tc>
          <w:tcPr>
            <w:tcW w:w="2126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67B947A2" w14:textId="33102105" w:rsidR="00295427" w:rsidRPr="00563D4C" w:rsidRDefault="00295427" w:rsidP="008B0493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63D4C">
              <w:rPr>
                <w:rFonts w:ascii="Times New Roman" w:hAnsi="Times New Roman" w:cs="Times New Roman"/>
                <w:sz w:val="17"/>
                <w:szCs w:val="17"/>
              </w:rPr>
              <w:t>0,</w:t>
            </w:r>
            <w:r w:rsidR="00D82AC3" w:rsidRPr="00563D4C">
              <w:rPr>
                <w:rFonts w:ascii="Times New Roman" w:hAnsi="Times New Roman" w:cs="Times New Roman"/>
                <w:sz w:val="17"/>
                <w:szCs w:val="17"/>
              </w:rPr>
              <w:t>0</w:t>
            </w:r>
            <w:r w:rsidR="008B0493" w:rsidRPr="00563D4C">
              <w:rPr>
                <w:rFonts w:ascii="Times New Roman" w:hAnsi="Times New Roman" w:cs="Times New Roman"/>
                <w:sz w:val="17"/>
                <w:szCs w:val="17"/>
              </w:rPr>
              <w:t>5</w:t>
            </w:r>
            <w:r w:rsidRPr="00563D4C">
              <w:rPr>
                <w:rFonts w:ascii="Times New Roman" w:hAnsi="Times New Roman" w:cs="Times New Roman"/>
                <w:sz w:val="17"/>
                <w:szCs w:val="17"/>
              </w:rPr>
              <w:t>%</w:t>
            </w:r>
          </w:p>
        </w:tc>
      </w:tr>
    </w:tbl>
    <w:p w14:paraId="317396F7" w14:textId="7BF8A73A" w:rsidR="009C6113" w:rsidRPr="00336F06" w:rsidRDefault="00BA088A" w:rsidP="00541B04">
      <w:pPr>
        <w:numPr>
          <w:ilvl w:val="0"/>
          <w:numId w:val="30"/>
        </w:numPr>
        <w:autoSpaceDE/>
        <w:autoSpaceDN/>
        <w:ind w:left="142" w:hanging="142"/>
        <w:contextualSpacing/>
        <w:rPr>
          <w:rFonts w:ascii="Times New Roman" w:hAnsi="Times New Roman" w:cs="Times New Roman"/>
          <w:sz w:val="15"/>
          <w:szCs w:val="15"/>
        </w:rPr>
      </w:pPr>
      <w:r w:rsidRPr="00336F06">
        <w:rPr>
          <w:rFonts w:ascii="Times New Roman" w:hAnsi="Times New Roman" w:cs="Times New Roman"/>
          <w:sz w:val="15"/>
          <w:szCs w:val="15"/>
        </w:rPr>
        <w:t>o</w:t>
      </w:r>
      <w:r w:rsidR="009C6113" w:rsidRPr="00336F06">
        <w:rPr>
          <w:rFonts w:ascii="Times New Roman" w:hAnsi="Times New Roman" w:cs="Times New Roman"/>
          <w:sz w:val="15"/>
          <w:szCs w:val="15"/>
        </w:rPr>
        <w:t>dsetki kapitalizowane są w dniu zapadalności lokaty.</w:t>
      </w:r>
    </w:p>
    <w:p w14:paraId="3A73622A" w14:textId="4F5EBEBF" w:rsidR="009E0E9B" w:rsidRPr="00336F06" w:rsidRDefault="00654BD2" w:rsidP="00654BD2">
      <w:pPr>
        <w:pStyle w:val="Akapitzlist"/>
        <w:keepNext/>
        <w:numPr>
          <w:ilvl w:val="0"/>
          <w:numId w:val="30"/>
        </w:numPr>
        <w:ind w:left="142" w:hanging="142"/>
        <w:outlineLvl w:val="1"/>
        <w:rPr>
          <w:rFonts w:ascii="Times New Roman" w:hAnsi="Times New Roman" w:cs="Times New Roman"/>
          <w:sz w:val="15"/>
          <w:szCs w:val="15"/>
        </w:rPr>
      </w:pPr>
      <w:r w:rsidRPr="00336F06">
        <w:rPr>
          <w:rFonts w:ascii="Times New Roman" w:hAnsi="Times New Roman" w:cs="Times New Roman"/>
          <w:sz w:val="15"/>
          <w:szCs w:val="15"/>
        </w:rPr>
        <w:t>odnawialne</w:t>
      </w:r>
    </w:p>
    <w:p w14:paraId="388D09B1" w14:textId="15827049" w:rsidR="009A7862" w:rsidRPr="00336F06" w:rsidRDefault="00F9380C" w:rsidP="00F9380C">
      <w:pPr>
        <w:rPr>
          <w:rFonts w:ascii="Times New Roman" w:hAnsi="Times New Roman" w:cs="Times New Roman"/>
          <w:b/>
          <w:color w:val="00B050"/>
          <w:sz w:val="22"/>
          <w:szCs w:val="22"/>
        </w:rPr>
      </w:pPr>
      <w:r w:rsidRPr="00336F06">
        <w:rPr>
          <w:rFonts w:ascii="Times New Roman" w:hAnsi="Times New Roman" w:cs="Times New Roman"/>
          <w:b/>
          <w:color w:val="00B050"/>
          <w:sz w:val="22"/>
          <w:szCs w:val="22"/>
        </w:rPr>
        <w:t xml:space="preserve"> </w:t>
      </w:r>
      <w:r w:rsidR="005E5046" w:rsidRPr="00336F06">
        <w:rPr>
          <w:rFonts w:ascii="Times New Roman" w:hAnsi="Times New Roman" w:cs="Times New Roman"/>
          <w:b/>
          <w:color w:val="00B050"/>
          <w:sz w:val="22"/>
          <w:szCs w:val="22"/>
        </w:rPr>
        <w:t>KARTY KRE</w:t>
      </w:r>
      <w:r w:rsidR="00D16392" w:rsidRPr="00336F06">
        <w:rPr>
          <w:rFonts w:ascii="Times New Roman" w:hAnsi="Times New Roman" w:cs="Times New Roman"/>
          <w:b/>
          <w:color w:val="00B050"/>
          <w:sz w:val="22"/>
          <w:szCs w:val="22"/>
        </w:rPr>
        <w:t>D</w:t>
      </w:r>
      <w:r w:rsidR="005E5046" w:rsidRPr="00336F06">
        <w:rPr>
          <w:rFonts w:ascii="Times New Roman" w:hAnsi="Times New Roman" w:cs="Times New Roman"/>
          <w:b/>
          <w:color w:val="00B050"/>
          <w:sz w:val="22"/>
          <w:szCs w:val="22"/>
        </w:rPr>
        <w:t>YTOWE</w:t>
      </w:r>
    </w:p>
    <w:p w14:paraId="5CB8A2EE" w14:textId="77777777" w:rsidR="00EE3447" w:rsidRPr="00336F06" w:rsidRDefault="00EE3447" w:rsidP="00F9380C">
      <w:pPr>
        <w:rPr>
          <w:rFonts w:ascii="Times New Roman" w:hAnsi="Times New Roman" w:cs="Times New Roman"/>
          <w:b/>
          <w:sz w:val="22"/>
          <w:szCs w:val="22"/>
        </w:rPr>
      </w:pPr>
    </w:p>
    <w:p w14:paraId="0A131505" w14:textId="183303E4" w:rsidR="002129FD" w:rsidRPr="00336F06" w:rsidRDefault="003B5D27">
      <w:pPr>
        <w:rPr>
          <w:rFonts w:ascii="Times New Roman" w:hAnsi="Times New Roman" w:cs="Times New Roman"/>
          <w:b/>
          <w:color w:val="00B050"/>
          <w:sz w:val="17"/>
          <w:szCs w:val="17"/>
        </w:rPr>
      </w:pPr>
      <w:r w:rsidRPr="00336F06">
        <w:rPr>
          <w:rFonts w:ascii="Times New Roman" w:hAnsi="Times New Roman" w:cs="Times New Roman"/>
          <w:b/>
          <w:sz w:val="17"/>
          <w:szCs w:val="17"/>
        </w:rPr>
        <w:t>TAB.</w:t>
      </w:r>
      <w:r w:rsidR="00355320" w:rsidRPr="003C468E">
        <w:rPr>
          <w:rFonts w:ascii="Times New Roman" w:hAnsi="Times New Roman" w:cs="Times New Roman"/>
          <w:b/>
          <w:sz w:val="17"/>
          <w:szCs w:val="17"/>
        </w:rPr>
        <w:t>8</w:t>
      </w:r>
      <w:r w:rsidRPr="00336F06">
        <w:rPr>
          <w:rFonts w:ascii="Times New Roman" w:hAnsi="Times New Roman" w:cs="Times New Roman"/>
          <w:b/>
          <w:sz w:val="17"/>
          <w:szCs w:val="17"/>
        </w:rPr>
        <w:t xml:space="preserve"> </w:t>
      </w:r>
      <w:r w:rsidRPr="00336F06">
        <w:rPr>
          <w:rFonts w:ascii="Times New Roman" w:hAnsi="Times New Roman" w:cs="Times New Roman"/>
          <w:b/>
          <w:color w:val="00B050"/>
          <w:sz w:val="17"/>
          <w:szCs w:val="17"/>
        </w:rPr>
        <w:t>Karty kredytowe w złotych</w:t>
      </w:r>
    </w:p>
    <w:tbl>
      <w:tblPr>
        <w:tblW w:w="9639" w:type="dxa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"/>
        <w:gridCol w:w="6607"/>
        <w:gridCol w:w="2551"/>
      </w:tblGrid>
      <w:tr w:rsidR="00336F06" w:rsidRPr="00336F06" w14:paraId="3628CE14" w14:textId="77777777" w:rsidTr="00337995">
        <w:trPr>
          <w:cantSplit/>
          <w:trHeight w:val="356"/>
          <w:tblHeader/>
        </w:trPr>
        <w:tc>
          <w:tcPr>
            <w:tcW w:w="481" w:type="dxa"/>
            <w:shd w:val="clear" w:color="auto" w:fill="auto"/>
            <w:vAlign w:val="center"/>
          </w:tcPr>
          <w:p w14:paraId="191A0469" w14:textId="77777777" w:rsidR="00337995" w:rsidRPr="00336F06" w:rsidRDefault="00337995" w:rsidP="002129FD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7"/>
                <w:szCs w:val="17"/>
              </w:rPr>
            </w:pPr>
            <w:r w:rsidRPr="00336F06">
              <w:rPr>
                <w:rFonts w:ascii="Times New Roman" w:hAnsi="Times New Roman" w:cs="Times New Roman"/>
                <w:b/>
                <w:bCs/>
                <w:color w:val="00B050"/>
                <w:sz w:val="17"/>
                <w:szCs w:val="17"/>
              </w:rPr>
              <w:t>Lp.</w:t>
            </w:r>
          </w:p>
        </w:tc>
        <w:tc>
          <w:tcPr>
            <w:tcW w:w="6607" w:type="dxa"/>
            <w:shd w:val="clear" w:color="auto" w:fill="auto"/>
            <w:vAlign w:val="center"/>
          </w:tcPr>
          <w:p w14:paraId="1627EE57" w14:textId="77777777" w:rsidR="00337995" w:rsidRPr="00336F06" w:rsidRDefault="00337995" w:rsidP="00BB4DB6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7"/>
                <w:szCs w:val="17"/>
              </w:rPr>
            </w:pPr>
            <w:r w:rsidRPr="00336F06">
              <w:rPr>
                <w:rFonts w:ascii="Times New Roman" w:hAnsi="Times New Roman" w:cs="Times New Roman"/>
                <w:b/>
                <w:bCs/>
                <w:color w:val="00B050"/>
                <w:sz w:val="17"/>
                <w:szCs w:val="17"/>
              </w:rPr>
              <w:t>Rodzaj karty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4EF29F1" w14:textId="77777777" w:rsidR="00337995" w:rsidRPr="00336F06" w:rsidRDefault="00337995" w:rsidP="00043C64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7"/>
                <w:szCs w:val="17"/>
                <w:vertAlign w:val="superscript"/>
              </w:rPr>
            </w:pPr>
            <w:r w:rsidRPr="00336F06">
              <w:rPr>
                <w:rFonts w:ascii="Times New Roman" w:hAnsi="Times New Roman" w:cs="Times New Roman"/>
                <w:b/>
                <w:bCs/>
                <w:color w:val="00B050"/>
                <w:sz w:val="17"/>
                <w:szCs w:val="17"/>
              </w:rPr>
              <w:t>Oprocentowanie zmienne</w:t>
            </w:r>
          </w:p>
        </w:tc>
      </w:tr>
      <w:tr w:rsidR="00336F06" w:rsidRPr="00336F06" w14:paraId="74DBC8DB" w14:textId="77777777" w:rsidTr="0065397B">
        <w:tc>
          <w:tcPr>
            <w:tcW w:w="481" w:type="dxa"/>
            <w:tcBorders>
              <w:bottom w:val="single" w:sz="4" w:space="0" w:color="808080"/>
            </w:tcBorders>
            <w:vAlign w:val="center"/>
          </w:tcPr>
          <w:p w14:paraId="5676B2B3" w14:textId="77777777" w:rsidR="00C91332" w:rsidRPr="00336F06" w:rsidRDefault="00C91332" w:rsidP="0065397B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36F06">
              <w:rPr>
                <w:rFonts w:ascii="Times New Roman" w:hAnsi="Times New Roman" w:cs="Times New Roman"/>
                <w:b/>
                <w:sz w:val="17"/>
                <w:szCs w:val="17"/>
              </w:rPr>
              <w:t>1.</w:t>
            </w:r>
          </w:p>
        </w:tc>
        <w:tc>
          <w:tcPr>
            <w:tcW w:w="6607" w:type="dxa"/>
            <w:tcBorders>
              <w:bottom w:val="single" w:sz="4" w:space="0" w:color="808080"/>
            </w:tcBorders>
          </w:tcPr>
          <w:p w14:paraId="22B26A46" w14:textId="77777777" w:rsidR="00C91332" w:rsidRPr="00336F06" w:rsidRDefault="0065397B" w:rsidP="002129FD">
            <w:pPr>
              <w:adjustRightInd w:val="0"/>
              <w:rPr>
                <w:rFonts w:ascii="Times New Roman" w:hAnsi="Times New Roman" w:cs="Times New Roman"/>
                <w:sz w:val="17"/>
                <w:szCs w:val="17"/>
                <w:vertAlign w:val="superscript"/>
                <w:lang w:val="en-US"/>
              </w:rPr>
            </w:pPr>
            <w:r w:rsidRPr="00336F06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 xml:space="preserve">Karta </w:t>
            </w:r>
            <w:proofErr w:type="spellStart"/>
            <w:r w:rsidRPr="00336F06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kredytowa</w:t>
            </w:r>
            <w:proofErr w:type="spellEnd"/>
            <w:r w:rsidRPr="00336F06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 xml:space="preserve"> VISA Classic</w:t>
            </w:r>
            <w:r w:rsidR="008F7CC6" w:rsidRPr="00336F06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/MasterCard Credit</w:t>
            </w:r>
            <w:r w:rsidR="00635AA6" w:rsidRPr="00336F06">
              <w:rPr>
                <w:rFonts w:ascii="Times New Roman" w:hAnsi="Times New Roman" w:cs="Times New Roman"/>
                <w:sz w:val="17"/>
                <w:szCs w:val="17"/>
                <w:vertAlign w:val="superscript"/>
                <w:lang w:val="en-US"/>
              </w:rPr>
              <w:t>1)</w:t>
            </w:r>
          </w:p>
        </w:tc>
        <w:tc>
          <w:tcPr>
            <w:tcW w:w="2551" w:type="dxa"/>
            <w:tcBorders>
              <w:bottom w:val="single" w:sz="4" w:space="0" w:color="808080"/>
            </w:tcBorders>
            <w:vAlign w:val="center"/>
          </w:tcPr>
          <w:p w14:paraId="31A3D2D3" w14:textId="57A4E809" w:rsidR="00303F08" w:rsidRPr="00336F06" w:rsidRDefault="000B559F" w:rsidP="00A66486">
            <w:pPr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</w:pPr>
            <w:r w:rsidRPr="00563D4C">
              <w:rPr>
                <w:rFonts w:ascii="Times New Roman" w:hAnsi="Times New Roman" w:cs="Times New Roman"/>
                <w:sz w:val="17"/>
                <w:szCs w:val="17"/>
              </w:rPr>
              <w:t>19,00</w:t>
            </w:r>
            <w:r w:rsidR="00303F08" w:rsidRPr="00336F06">
              <w:rPr>
                <w:rFonts w:ascii="Times New Roman" w:hAnsi="Times New Roman" w:cs="Times New Roman"/>
                <w:sz w:val="17"/>
                <w:szCs w:val="17"/>
              </w:rPr>
              <w:t>%</w:t>
            </w:r>
          </w:p>
        </w:tc>
      </w:tr>
    </w:tbl>
    <w:p w14:paraId="2EB58274" w14:textId="3B0B369D" w:rsidR="005B2FA3" w:rsidRPr="00336F06" w:rsidRDefault="00400574" w:rsidP="00070BED">
      <w:pPr>
        <w:numPr>
          <w:ilvl w:val="0"/>
          <w:numId w:val="4"/>
        </w:numPr>
        <w:ind w:left="142" w:hanging="142"/>
        <w:rPr>
          <w:rFonts w:ascii="Times New Roman" w:hAnsi="Times New Roman" w:cs="Times New Roman"/>
          <w:sz w:val="15"/>
          <w:szCs w:val="15"/>
        </w:rPr>
      </w:pPr>
      <w:r w:rsidRPr="00336F06">
        <w:rPr>
          <w:rFonts w:ascii="Times New Roman" w:hAnsi="Times New Roman" w:cs="Times New Roman"/>
          <w:sz w:val="15"/>
          <w:szCs w:val="15"/>
        </w:rPr>
        <w:t>o</w:t>
      </w:r>
      <w:r w:rsidR="00635AA6" w:rsidRPr="00336F06">
        <w:rPr>
          <w:rFonts w:ascii="Times New Roman" w:hAnsi="Times New Roman" w:cs="Times New Roman"/>
          <w:sz w:val="15"/>
          <w:szCs w:val="15"/>
        </w:rPr>
        <w:t>bowiązuje dla transakcji gotówkowych, bezgotówkowych oraz spłat zadłużenia w innym banku.</w:t>
      </w:r>
    </w:p>
    <w:p w14:paraId="383B07F1" w14:textId="77777777" w:rsidR="0033744D" w:rsidRPr="00336F06" w:rsidRDefault="0033744D" w:rsidP="0033744D">
      <w:pPr>
        <w:rPr>
          <w:rFonts w:ascii="Times New Roman" w:hAnsi="Times New Roman" w:cs="Times New Roman"/>
          <w:sz w:val="17"/>
          <w:szCs w:val="17"/>
        </w:rPr>
      </w:pPr>
    </w:p>
    <w:p w14:paraId="045A7097" w14:textId="481A5917" w:rsidR="002129FD" w:rsidRPr="003C468E" w:rsidRDefault="001E083B" w:rsidP="00F9380C">
      <w:pPr>
        <w:rPr>
          <w:b/>
          <w:color w:val="00B050"/>
          <w:sz w:val="22"/>
          <w:szCs w:val="22"/>
        </w:rPr>
      </w:pPr>
      <w:r w:rsidRPr="00336F06">
        <w:rPr>
          <w:b/>
          <w:color w:val="00B050"/>
          <w:sz w:val="22"/>
          <w:szCs w:val="22"/>
        </w:rPr>
        <w:t>KREDYTY</w:t>
      </w:r>
      <w:r w:rsidR="002F2968" w:rsidRPr="00336F06">
        <w:rPr>
          <w:b/>
          <w:color w:val="00B050"/>
          <w:sz w:val="22"/>
          <w:szCs w:val="22"/>
        </w:rPr>
        <w:t xml:space="preserve"> </w:t>
      </w:r>
      <w:r w:rsidR="00355320" w:rsidRPr="003C468E">
        <w:rPr>
          <w:b/>
          <w:color w:val="00B050"/>
          <w:sz w:val="22"/>
          <w:szCs w:val="22"/>
        </w:rPr>
        <w:t>GOTÓWKOWE</w:t>
      </w:r>
    </w:p>
    <w:p w14:paraId="736CB5D1" w14:textId="57FE0FFF" w:rsidR="002129FD" w:rsidRPr="00336F06" w:rsidRDefault="002129FD">
      <w:pPr>
        <w:pStyle w:val="Nagwek2"/>
        <w:rPr>
          <w:rFonts w:ascii="Times New Roman" w:hAnsi="Times New Roman"/>
          <w:color w:val="00B050"/>
          <w:sz w:val="17"/>
          <w:szCs w:val="17"/>
          <w:vertAlign w:val="superscript"/>
        </w:rPr>
      </w:pPr>
      <w:bookmarkStart w:id="4" w:name="_Toc300733540"/>
      <w:r w:rsidRPr="00336F06">
        <w:rPr>
          <w:rFonts w:ascii="Times New Roman" w:hAnsi="Times New Roman"/>
          <w:sz w:val="17"/>
          <w:szCs w:val="17"/>
        </w:rPr>
        <w:t xml:space="preserve">TAB. </w:t>
      </w:r>
      <w:r w:rsidR="00355320" w:rsidRPr="003C468E">
        <w:rPr>
          <w:rFonts w:ascii="Times New Roman" w:hAnsi="Times New Roman"/>
          <w:sz w:val="17"/>
          <w:szCs w:val="17"/>
        </w:rPr>
        <w:t>9</w:t>
      </w:r>
      <w:r w:rsidRPr="00336F06">
        <w:rPr>
          <w:rFonts w:ascii="Times New Roman" w:hAnsi="Times New Roman"/>
          <w:sz w:val="17"/>
          <w:szCs w:val="17"/>
        </w:rPr>
        <w:t xml:space="preserve"> </w:t>
      </w:r>
      <w:r w:rsidRPr="00336F06">
        <w:rPr>
          <w:rFonts w:ascii="Times New Roman" w:hAnsi="Times New Roman"/>
          <w:color w:val="00B050"/>
          <w:sz w:val="17"/>
          <w:szCs w:val="17"/>
        </w:rPr>
        <w:t xml:space="preserve">Kredyty </w:t>
      </w:r>
      <w:bookmarkEnd w:id="4"/>
      <w:r w:rsidR="00A531D0" w:rsidRPr="00336F06">
        <w:rPr>
          <w:rFonts w:ascii="Times New Roman" w:hAnsi="Times New Roman"/>
          <w:color w:val="00B050"/>
          <w:sz w:val="17"/>
          <w:szCs w:val="17"/>
        </w:rPr>
        <w:t>konsumenckie</w:t>
      </w:r>
    </w:p>
    <w:tbl>
      <w:tblPr>
        <w:tblW w:w="9639" w:type="dxa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5953"/>
      </w:tblGrid>
      <w:tr w:rsidR="00336F06" w:rsidRPr="00336F06" w14:paraId="4A1572C9" w14:textId="77777777" w:rsidTr="00295427">
        <w:trPr>
          <w:cantSplit/>
          <w:tblHeader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2C8812E8" w14:textId="77777777" w:rsidR="00736CB9" w:rsidRPr="00336F06" w:rsidRDefault="00736CB9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7"/>
                <w:szCs w:val="17"/>
              </w:rPr>
            </w:pPr>
            <w:r w:rsidRPr="00336F06">
              <w:rPr>
                <w:rFonts w:ascii="Times New Roman" w:hAnsi="Times New Roman" w:cs="Times New Roman"/>
                <w:b/>
                <w:bCs/>
                <w:color w:val="00B050"/>
                <w:sz w:val="17"/>
                <w:szCs w:val="17"/>
              </w:rPr>
              <w:t>Lp.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14:paraId="7B4A0B0B" w14:textId="77777777" w:rsidR="00736CB9" w:rsidRPr="00336F06" w:rsidRDefault="00736CB9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7"/>
                <w:szCs w:val="17"/>
              </w:rPr>
            </w:pPr>
            <w:r w:rsidRPr="00336F06">
              <w:rPr>
                <w:rFonts w:ascii="Times New Roman" w:hAnsi="Times New Roman" w:cs="Times New Roman"/>
                <w:b/>
                <w:bCs/>
                <w:color w:val="00B050"/>
                <w:sz w:val="17"/>
                <w:szCs w:val="17"/>
              </w:rPr>
              <w:t>Rodzaj kredytu</w:t>
            </w:r>
          </w:p>
        </w:tc>
        <w:tc>
          <w:tcPr>
            <w:tcW w:w="5953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6296B11C" w14:textId="77777777" w:rsidR="00736CB9" w:rsidRPr="00336F06" w:rsidRDefault="00736CB9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7"/>
                <w:szCs w:val="17"/>
              </w:rPr>
            </w:pPr>
            <w:r w:rsidRPr="00336F06">
              <w:rPr>
                <w:rFonts w:ascii="Times New Roman" w:hAnsi="Times New Roman" w:cs="Times New Roman"/>
                <w:b/>
                <w:bCs/>
                <w:color w:val="00B050"/>
                <w:sz w:val="17"/>
                <w:szCs w:val="17"/>
              </w:rPr>
              <w:t>Oprocentowanie</w:t>
            </w:r>
          </w:p>
        </w:tc>
      </w:tr>
      <w:tr w:rsidR="00336F06" w:rsidRPr="00336F06" w14:paraId="2CF17899" w14:textId="77777777" w:rsidTr="00F77A81">
        <w:trPr>
          <w:cantSplit/>
          <w:trHeight w:val="273"/>
          <w:tblHeader/>
        </w:trPr>
        <w:tc>
          <w:tcPr>
            <w:tcW w:w="567" w:type="dxa"/>
            <w:vMerge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33E16D46" w14:textId="77777777" w:rsidR="00F77A81" w:rsidRPr="00336F06" w:rsidRDefault="00F77A81">
            <w:pPr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3119" w:type="dxa"/>
            <w:vMerge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6A29F19D" w14:textId="77777777" w:rsidR="00F77A81" w:rsidRPr="00336F06" w:rsidRDefault="00F77A81">
            <w:pPr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953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04939616" w14:textId="2C36309B" w:rsidR="00F77A81" w:rsidRPr="00336F06" w:rsidRDefault="00F77A81" w:rsidP="00736CB9">
            <w:pPr>
              <w:jc w:val="center"/>
              <w:rPr>
                <w:rFonts w:ascii="Times New Roman" w:hAnsi="Times New Roman" w:cs="Times New Roman"/>
                <w:bCs/>
                <w:strike/>
                <w:sz w:val="17"/>
                <w:szCs w:val="17"/>
              </w:rPr>
            </w:pPr>
            <w:r w:rsidRPr="00336F06">
              <w:rPr>
                <w:rFonts w:ascii="Times New Roman" w:hAnsi="Times New Roman" w:cs="Times New Roman"/>
                <w:bCs/>
                <w:sz w:val="17"/>
                <w:szCs w:val="17"/>
              </w:rPr>
              <w:t>stałe</w:t>
            </w:r>
          </w:p>
        </w:tc>
      </w:tr>
      <w:tr w:rsidR="00336F06" w:rsidRPr="00336F06" w14:paraId="260C5B63" w14:textId="77777777" w:rsidTr="00F77A81">
        <w:trPr>
          <w:cantSplit/>
          <w:trHeight w:val="169"/>
        </w:trPr>
        <w:tc>
          <w:tcPr>
            <w:tcW w:w="567" w:type="dxa"/>
          </w:tcPr>
          <w:p w14:paraId="644AF01D" w14:textId="426D30EA" w:rsidR="00F77A81" w:rsidRPr="00336F06" w:rsidRDefault="00F77A81">
            <w:pPr>
              <w:adjustRightInd w:val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36F06">
              <w:rPr>
                <w:rFonts w:ascii="Times New Roman" w:hAnsi="Times New Roman" w:cs="Times New Roman"/>
                <w:b/>
                <w:sz w:val="17"/>
                <w:szCs w:val="17"/>
              </w:rPr>
              <w:t>1.</w:t>
            </w:r>
          </w:p>
        </w:tc>
        <w:tc>
          <w:tcPr>
            <w:tcW w:w="3119" w:type="dxa"/>
          </w:tcPr>
          <w:p w14:paraId="29EA758F" w14:textId="4572A46E" w:rsidR="00F77A81" w:rsidRPr="00336F06" w:rsidRDefault="00F77A81" w:rsidP="00CD627B">
            <w:pPr>
              <w:pStyle w:val="Nagwek2"/>
              <w:adjustRightInd w:val="0"/>
              <w:rPr>
                <w:rFonts w:ascii="Times New Roman" w:hAnsi="Times New Roman" w:cs="Times New Roman"/>
                <w:b w:val="0"/>
                <w:bCs w:val="0"/>
                <w:sz w:val="17"/>
                <w:szCs w:val="17"/>
              </w:rPr>
            </w:pPr>
            <w:bookmarkStart w:id="5" w:name="_Toc205964619"/>
            <w:bookmarkStart w:id="6" w:name="_Toc221702882"/>
            <w:bookmarkStart w:id="7" w:name="_Toc221773290"/>
            <w:bookmarkStart w:id="8" w:name="_Toc262220495"/>
            <w:bookmarkStart w:id="9" w:name="_Toc262220669"/>
            <w:bookmarkStart w:id="10" w:name="_Toc268763012"/>
            <w:bookmarkStart w:id="11" w:name="_Toc268763226"/>
            <w:bookmarkStart w:id="12" w:name="_Toc289268453"/>
            <w:bookmarkStart w:id="13" w:name="_Toc289270109"/>
            <w:bookmarkStart w:id="14" w:name="_Toc289270176"/>
            <w:bookmarkStart w:id="15" w:name="_Toc289283780"/>
            <w:bookmarkStart w:id="16" w:name="_Toc300733541"/>
            <w:r w:rsidRPr="00336F06">
              <w:rPr>
                <w:rFonts w:ascii="Times New Roman" w:hAnsi="Times New Roman" w:cs="Times New Roman"/>
                <w:b w:val="0"/>
                <w:sz w:val="17"/>
                <w:szCs w:val="17"/>
              </w:rPr>
              <w:t xml:space="preserve">Kredyt </w:t>
            </w:r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r w:rsidR="00CD627B" w:rsidRPr="00336F06">
              <w:rPr>
                <w:rFonts w:ascii="Times New Roman" w:hAnsi="Times New Roman" w:cs="Times New Roman"/>
                <w:b w:val="0"/>
                <w:sz w:val="17"/>
                <w:szCs w:val="17"/>
              </w:rPr>
              <w:t>odnawialny</w:t>
            </w:r>
            <w:r w:rsidRPr="00336F06">
              <w:rPr>
                <w:rFonts w:ascii="Times New Roman" w:hAnsi="Times New Roman" w:cs="Times New Roman"/>
                <w:b w:val="0"/>
                <w:sz w:val="17"/>
                <w:szCs w:val="17"/>
              </w:rPr>
              <w:t xml:space="preserve"> </w:t>
            </w:r>
          </w:p>
        </w:tc>
        <w:tc>
          <w:tcPr>
            <w:tcW w:w="5953" w:type="dxa"/>
          </w:tcPr>
          <w:p w14:paraId="55868E42" w14:textId="33C20F2B" w:rsidR="00F77A81" w:rsidRPr="00336F06" w:rsidRDefault="00CD627B" w:rsidP="00195049">
            <w:pPr>
              <w:pStyle w:val="Default"/>
              <w:jc w:val="center"/>
              <w:rPr>
                <w:rFonts w:ascii="Times New Roman" w:hAnsi="Times New Roman" w:cs="Times New Roman"/>
                <w:strike/>
                <w:color w:val="auto"/>
                <w:sz w:val="17"/>
                <w:szCs w:val="17"/>
              </w:rPr>
            </w:pPr>
            <w:r w:rsidRPr="00336F0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7,20%</w:t>
            </w:r>
            <w:r w:rsidR="00F77A81" w:rsidRPr="00336F06">
              <w:rPr>
                <w:rFonts w:ascii="Times New Roman" w:hAnsi="Times New Roman" w:cs="Times New Roman"/>
                <w:strike/>
                <w:color w:val="auto"/>
                <w:sz w:val="17"/>
                <w:szCs w:val="17"/>
              </w:rPr>
              <w:t xml:space="preserve"> </w:t>
            </w:r>
          </w:p>
        </w:tc>
      </w:tr>
      <w:tr w:rsidR="00336F06" w:rsidRPr="00336F06" w14:paraId="670111F7" w14:textId="77777777" w:rsidTr="00F77A81">
        <w:trPr>
          <w:cantSplit/>
          <w:trHeight w:val="169"/>
        </w:trPr>
        <w:tc>
          <w:tcPr>
            <w:tcW w:w="567" w:type="dxa"/>
          </w:tcPr>
          <w:p w14:paraId="5EDEE6D4" w14:textId="0873A82F" w:rsidR="00CD627B" w:rsidRPr="00336F06" w:rsidRDefault="00CD627B" w:rsidP="00CD627B">
            <w:pPr>
              <w:adjustRightInd w:val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36F06">
              <w:rPr>
                <w:rFonts w:ascii="Times New Roman" w:hAnsi="Times New Roman" w:cs="Times New Roman"/>
                <w:b/>
                <w:sz w:val="17"/>
                <w:szCs w:val="17"/>
              </w:rPr>
              <w:t>2.</w:t>
            </w:r>
          </w:p>
        </w:tc>
        <w:tc>
          <w:tcPr>
            <w:tcW w:w="3119" w:type="dxa"/>
          </w:tcPr>
          <w:p w14:paraId="284A4F06" w14:textId="3FD34006" w:rsidR="00CD627B" w:rsidRPr="00336F06" w:rsidRDefault="00CD627B" w:rsidP="00CD627B">
            <w:pPr>
              <w:pStyle w:val="Nagwek2"/>
              <w:adjustRightInd w:val="0"/>
              <w:rPr>
                <w:rFonts w:ascii="Times New Roman" w:hAnsi="Times New Roman" w:cs="Times New Roman"/>
                <w:b w:val="0"/>
                <w:sz w:val="17"/>
                <w:szCs w:val="17"/>
              </w:rPr>
            </w:pPr>
            <w:r w:rsidRPr="00336F06">
              <w:rPr>
                <w:rFonts w:ascii="Times New Roman" w:hAnsi="Times New Roman" w:cs="Times New Roman"/>
                <w:b w:val="0"/>
                <w:sz w:val="17"/>
                <w:szCs w:val="17"/>
              </w:rPr>
              <w:t xml:space="preserve">Kredyt Bezpieczna Gotówka </w:t>
            </w:r>
          </w:p>
        </w:tc>
        <w:tc>
          <w:tcPr>
            <w:tcW w:w="5953" w:type="dxa"/>
          </w:tcPr>
          <w:p w14:paraId="45C66442" w14:textId="264C069D" w:rsidR="00CD627B" w:rsidRPr="00336F06" w:rsidRDefault="00CD627B" w:rsidP="00CD627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336F0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Ustalane indywidualnie</w:t>
            </w:r>
            <w:r w:rsidRPr="00336F06">
              <w:rPr>
                <w:rFonts w:ascii="Times New Roman" w:hAnsi="Times New Roman" w:cs="Times New Roman"/>
                <w:strike/>
                <w:color w:val="auto"/>
                <w:sz w:val="17"/>
                <w:szCs w:val="17"/>
              </w:rPr>
              <w:t xml:space="preserve"> </w:t>
            </w:r>
          </w:p>
        </w:tc>
      </w:tr>
      <w:tr w:rsidR="00F77A81" w:rsidRPr="00336F06" w14:paraId="536CD818" w14:textId="77777777" w:rsidTr="00F77A81">
        <w:trPr>
          <w:cantSplit/>
          <w:trHeight w:val="117"/>
        </w:trPr>
        <w:tc>
          <w:tcPr>
            <w:tcW w:w="567" w:type="dxa"/>
          </w:tcPr>
          <w:p w14:paraId="74EB1118" w14:textId="3ACC5E41" w:rsidR="00F77A81" w:rsidRPr="00336F06" w:rsidRDefault="00CD627B">
            <w:pPr>
              <w:adjustRightInd w:val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36F06">
              <w:rPr>
                <w:rFonts w:ascii="Times New Roman" w:hAnsi="Times New Roman" w:cs="Times New Roman"/>
                <w:b/>
                <w:sz w:val="17"/>
                <w:szCs w:val="17"/>
              </w:rPr>
              <w:t>3</w:t>
            </w:r>
            <w:r w:rsidR="00F77A81" w:rsidRPr="00336F06">
              <w:rPr>
                <w:rFonts w:ascii="Times New Roman" w:hAnsi="Times New Roman" w:cs="Times New Roman"/>
                <w:b/>
                <w:sz w:val="17"/>
                <w:szCs w:val="17"/>
              </w:rPr>
              <w:t>.</w:t>
            </w:r>
          </w:p>
        </w:tc>
        <w:tc>
          <w:tcPr>
            <w:tcW w:w="3119" w:type="dxa"/>
          </w:tcPr>
          <w:p w14:paraId="78FBC1DF" w14:textId="72E7FF2D" w:rsidR="00F77A81" w:rsidRPr="00336F06" w:rsidRDefault="00F77A81" w:rsidP="0022126C">
            <w:pPr>
              <w:pStyle w:val="Nagwek2"/>
              <w:adjustRightInd w:val="0"/>
              <w:rPr>
                <w:rFonts w:ascii="Times New Roman" w:hAnsi="Times New Roman" w:cs="Times New Roman"/>
                <w:b w:val="0"/>
                <w:sz w:val="17"/>
                <w:szCs w:val="17"/>
              </w:rPr>
            </w:pPr>
            <w:r w:rsidRPr="00336F06">
              <w:rPr>
                <w:rFonts w:ascii="Times New Roman" w:hAnsi="Times New Roman" w:cs="Times New Roman"/>
                <w:b w:val="0"/>
                <w:sz w:val="17"/>
                <w:szCs w:val="17"/>
              </w:rPr>
              <w:t>Kredyt ekologiczny</w:t>
            </w:r>
          </w:p>
        </w:tc>
        <w:tc>
          <w:tcPr>
            <w:tcW w:w="5953" w:type="dxa"/>
          </w:tcPr>
          <w:p w14:paraId="38DEB905" w14:textId="0FB4EE07" w:rsidR="00F77A81" w:rsidRPr="00336F06" w:rsidRDefault="00F77A81" w:rsidP="0029542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336F06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 xml:space="preserve">Ustalane indywidualnie </w:t>
            </w:r>
          </w:p>
        </w:tc>
      </w:tr>
    </w:tbl>
    <w:p w14:paraId="1C44F572" w14:textId="77777777" w:rsidR="002F40BB" w:rsidRDefault="002F40BB" w:rsidP="001D0AE0">
      <w:pPr>
        <w:keepNext/>
        <w:outlineLvl w:val="1"/>
        <w:rPr>
          <w:rFonts w:ascii="Times New Roman" w:hAnsi="Times New Roman" w:cs="Times New Roman"/>
          <w:b/>
          <w:bCs/>
          <w:sz w:val="17"/>
          <w:szCs w:val="17"/>
        </w:rPr>
      </w:pPr>
    </w:p>
    <w:p w14:paraId="3FED95FB" w14:textId="77777777" w:rsidR="00355320" w:rsidRDefault="00355320" w:rsidP="001D0AE0">
      <w:pPr>
        <w:keepNext/>
        <w:outlineLvl w:val="1"/>
        <w:rPr>
          <w:rFonts w:ascii="Times New Roman" w:hAnsi="Times New Roman" w:cs="Times New Roman"/>
          <w:b/>
          <w:bCs/>
          <w:sz w:val="17"/>
          <w:szCs w:val="17"/>
        </w:rPr>
      </w:pPr>
    </w:p>
    <w:p w14:paraId="189F928E" w14:textId="243F04EB" w:rsidR="00355320" w:rsidRPr="003C468E" w:rsidRDefault="00355320" w:rsidP="001D0AE0">
      <w:pPr>
        <w:keepNext/>
        <w:outlineLvl w:val="1"/>
        <w:rPr>
          <w:rFonts w:ascii="Times New Roman" w:hAnsi="Times New Roman" w:cs="Times New Roman"/>
          <w:b/>
          <w:bCs/>
          <w:color w:val="00B050"/>
          <w:sz w:val="17"/>
          <w:szCs w:val="17"/>
        </w:rPr>
      </w:pPr>
      <w:r w:rsidRPr="003C468E">
        <w:rPr>
          <w:b/>
          <w:color w:val="00B050"/>
          <w:sz w:val="22"/>
          <w:szCs w:val="22"/>
        </w:rPr>
        <w:t>KREDYTY HIPOTECZNE</w:t>
      </w:r>
    </w:p>
    <w:p w14:paraId="4709040F" w14:textId="77777777" w:rsidR="00355320" w:rsidRDefault="00355320" w:rsidP="001D0AE0">
      <w:pPr>
        <w:keepNext/>
        <w:outlineLvl w:val="1"/>
        <w:rPr>
          <w:rFonts w:ascii="Times New Roman" w:hAnsi="Times New Roman" w:cs="Times New Roman"/>
          <w:b/>
          <w:bCs/>
          <w:sz w:val="17"/>
          <w:szCs w:val="17"/>
        </w:rPr>
      </w:pPr>
    </w:p>
    <w:p w14:paraId="6F1A6FED" w14:textId="5857688A" w:rsidR="001D0AE0" w:rsidRPr="00336F06" w:rsidRDefault="001D0AE0" w:rsidP="001D0AE0">
      <w:pPr>
        <w:keepNext/>
        <w:outlineLvl w:val="1"/>
        <w:rPr>
          <w:rFonts w:ascii="Times New Roman" w:hAnsi="Times New Roman" w:cs="Times New Roman"/>
          <w:b/>
          <w:bCs/>
          <w:color w:val="00B050"/>
          <w:sz w:val="17"/>
          <w:szCs w:val="17"/>
          <w:vertAlign w:val="superscript"/>
        </w:rPr>
      </w:pPr>
      <w:r w:rsidRPr="00336F06">
        <w:rPr>
          <w:rFonts w:ascii="Times New Roman" w:hAnsi="Times New Roman" w:cs="Times New Roman"/>
          <w:b/>
          <w:bCs/>
          <w:sz w:val="17"/>
          <w:szCs w:val="17"/>
        </w:rPr>
        <w:t xml:space="preserve">TAB. </w:t>
      </w:r>
      <w:r w:rsidR="00355320" w:rsidRPr="003C468E">
        <w:rPr>
          <w:rFonts w:ascii="Times New Roman" w:hAnsi="Times New Roman" w:cs="Times New Roman"/>
          <w:b/>
          <w:bCs/>
          <w:sz w:val="17"/>
          <w:szCs w:val="17"/>
        </w:rPr>
        <w:t>10</w:t>
      </w:r>
      <w:r w:rsidRPr="00336F06">
        <w:rPr>
          <w:rFonts w:ascii="Times New Roman" w:hAnsi="Times New Roman" w:cs="Times New Roman"/>
          <w:b/>
          <w:bCs/>
          <w:sz w:val="17"/>
          <w:szCs w:val="17"/>
        </w:rPr>
        <w:t xml:space="preserve"> </w:t>
      </w:r>
      <w:r w:rsidRPr="00336F06">
        <w:rPr>
          <w:rFonts w:ascii="Times New Roman" w:hAnsi="Times New Roman" w:cs="Times New Roman"/>
          <w:b/>
          <w:bCs/>
          <w:color w:val="00B050"/>
          <w:sz w:val="17"/>
          <w:szCs w:val="17"/>
        </w:rPr>
        <w:t>Kre</w:t>
      </w:r>
      <w:r w:rsidRPr="003C468E">
        <w:rPr>
          <w:rFonts w:ascii="Times New Roman" w:hAnsi="Times New Roman" w:cs="Times New Roman"/>
          <w:b/>
          <w:bCs/>
          <w:color w:val="00B050"/>
          <w:sz w:val="17"/>
          <w:szCs w:val="17"/>
        </w:rPr>
        <w:t>d</w:t>
      </w:r>
      <w:r w:rsidRPr="00336F06">
        <w:rPr>
          <w:rFonts w:ascii="Times New Roman" w:hAnsi="Times New Roman" w:cs="Times New Roman"/>
          <w:b/>
          <w:bCs/>
          <w:color w:val="00B050"/>
          <w:sz w:val="17"/>
          <w:szCs w:val="17"/>
        </w:rPr>
        <w:t>yty hipoteczne</w:t>
      </w:r>
      <w:r w:rsidR="00B43826" w:rsidRPr="00336F06">
        <w:rPr>
          <w:rFonts w:ascii="Times New Roman" w:hAnsi="Times New Roman" w:cs="Times New Roman"/>
          <w:b/>
          <w:bCs/>
          <w:color w:val="00B050"/>
          <w:sz w:val="17"/>
          <w:szCs w:val="17"/>
        </w:rPr>
        <w:t xml:space="preserve"> </w:t>
      </w:r>
      <w:r w:rsidR="006D5BA2" w:rsidRPr="00336F06">
        <w:rPr>
          <w:rFonts w:ascii="Times New Roman" w:hAnsi="Times New Roman" w:cs="Times New Roman"/>
          <w:b/>
          <w:bCs/>
          <w:color w:val="00B050"/>
          <w:sz w:val="17"/>
          <w:szCs w:val="17"/>
        </w:rPr>
        <w:t xml:space="preserve"> oprocentowanie zmienne</w:t>
      </w:r>
    </w:p>
    <w:tbl>
      <w:tblPr>
        <w:tblW w:w="9639" w:type="dxa"/>
        <w:tblInd w:w="3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0"/>
        <w:gridCol w:w="5272"/>
        <w:gridCol w:w="3827"/>
      </w:tblGrid>
      <w:tr w:rsidR="00336F06" w:rsidRPr="00336F06" w14:paraId="7C2C4125" w14:textId="77777777" w:rsidTr="00E770B9">
        <w:trPr>
          <w:cantSplit/>
          <w:trHeight w:val="327"/>
        </w:trPr>
        <w:tc>
          <w:tcPr>
            <w:tcW w:w="540" w:type="dxa"/>
            <w:shd w:val="clear" w:color="auto" w:fill="auto"/>
            <w:vAlign w:val="center"/>
          </w:tcPr>
          <w:p w14:paraId="6444CB29" w14:textId="77777777" w:rsidR="001D0AE0" w:rsidRPr="00336F06" w:rsidRDefault="001D0AE0" w:rsidP="00307E23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7"/>
                <w:szCs w:val="17"/>
              </w:rPr>
            </w:pPr>
            <w:r w:rsidRPr="00336F06">
              <w:rPr>
                <w:rFonts w:ascii="Times New Roman" w:hAnsi="Times New Roman" w:cs="Times New Roman"/>
                <w:b/>
                <w:bCs/>
                <w:color w:val="00B050"/>
                <w:sz w:val="17"/>
                <w:szCs w:val="17"/>
              </w:rPr>
              <w:t>Lp.</w:t>
            </w:r>
          </w:p>
        </w:tc>
        <w:tc>
          <w:tcPr>
            <w:tcW w:w="5272" w:type="dxa"/>
            <w:shd w:val="clear" w:color="auto" w:fill="auto"/>
            <w:vAlign w:val="center"/>
          </w:tcPr>
          <w:p w14:paraId="3E32CBAC" w14:textId="77777777" w:rsidR="001D0AE0" w:rsidRPr="00336F06" w:rsidRDefault="001D0AE0" w:rsidP="00307E23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7"/>
                <w:szCs w:val="17"/>
              </w:rPr>
            </w:pPr>
            <w:r w:rsidRPr="00336F06">
              <w:rPr>
                <w:rFonts w:ascii="Times New Roman" w:hAnsi="Times New Roman" w:cs="Times New Roman"/>
                <w:b/>
                <w:bCs/>
                <w:color w:val="00B050"/>
                <w:sz w:val="17"/>
                <w:szCs w:val="17"/>
              </w:rPr>
              <w:t>Rodzaj kredytu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DBC4EEA" w14:textId="77777777" w:rsidR="001D0AE0" w:rsidRPr="00336F06" w:rsidRDefault="001D0AE0" w:rsidP="00337995">
            <w:pPr>
              <w:adjustRightInd w:val="0"/>
              <w:ind w:hanging="16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7"/>
                <w:szCs w:val="17"/>
              </w:rPr>
            </w:pPr>
            <w:r w:rsidRPr="00336F06">
              <w:rPr>
                <w:rFonts w:ascii="Times New Roman" w:hAnsi="Times New Roman" w:cs="Times New Roman"/>
                <w:b/>
                <w:bCs/>
                <w:color w:val="00B050"/>
                <w:sz w:val="17"/>
                <w:szCs w:val="17"/>
              </w:rPr>
              <w:t xml:space="preserve">oprocentowanie </w:t>
            </w:r>
          </w:p>
        </w:tc>
      </w:tr>
      <w:tr w:rsidR="00336F06" w:rsidRPr="00336F06" w14:paraId="01C60865" w14:textId="77777777" w:rsidTr="001D1EEF">
        <w:trPr>
          <w:cantSplit/>
          <w:trHeight w:val="275"/>
        </w:trPr>
        <w:tc>
          <w:tcPr>
            <w:tcW w:w="540" w:type="dxa"/>
            <w:shd w:val="clear" w:color="auto" w:fill="auto"/>
            <w:vAlign w:val="center"/>
          </w:tcPr>
          <w:p w14:paraId="48CC15FD" w14:textId="77777777" w:rsidR="001D1EEF" w:rsidRPr="00336F06" w:rsidRDefault="001D1EEF" w:rsidP="00307E23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36F06">
              <w:rPr>
                <w:rFonts w:ascii="Times New Roman" w:hAnsi="Times New Roman" w:cs="Times New Roman"/>
                <w:b/>
                <w:sz w:val="17"/>
                <w:szCs w:val="17"/>
              </w:rPr>
              <w:t>1.</w:t>
            </w:r>
          </w:p>
        </w:tc>
        <w:tc>
          <w:tcPr>
            <w:tcW w:w="5272" w:type="dxa"/>
            <w:shd w:val="clear" w:color="auto" w:fill="auto"/>
            <w:vAlign w:val="center"/>
          </w:tcPr>
          <w:p w14:paraId="1499BEF1" w14:textId="066EF19E" w:rsidR="001D1EEF" w:rsidRPr="00336F06" w:rsidRDefault="001D1EEF" w:rsidP="00307E23">
            <w:pPr>
              <w:adjustRightInd w:val="0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336F06">
              <w:rPr>
                <w:rFonts w:ascii="Times New Roman" w:hAnsi="Times New Roman" w:cs="Times New Roman"/>
                <w:b/>
                <w:sz w:val="17"/>
                <w:szCs w:val="17"/>
              </w:rPr>
              <w:t>Kredyt mieszkaniowy Mój Dom</w:t>
            </w:r>
            <w:r w:rsidR="00A3451B" w:rsidRPr="00336F06">
              <w:rPr>
                <w:rFonts w:ascii="Times New Roman" w:hAnsi="Times New Roman" w:cs="Times New Roman"/>
                <w:b/>
                <w:sz w:val="17"/>
                <w:szCs w:val="17"/>
              </w:rPr>
              <w:t>: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87453F7" w14:textId="2E688269" w:rsidR="001D1EEF" w:rsidRPr="00336F06" w:rsidRDefault="001D1EEF" w:rsidP="001D1EEF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</w:p>
        </w:tc>
      </w:tr>
      <w:tr w:rsidR="00336F06" w:rsidRPr="00336F06" w14:paraId="1DC288C3" w14:textId="77777777" w:rsidTr="001D1EEF">
        <w:trPr>
          <w:cantSplit/>
          <w:trHeight w:val="275"/>
        </w:trPr>
        <w:tc>
          <w:tcPr>
            <w:tcW w:w="540" w:type="dxa"/>
            <w:shd w:val="clear" w:color="auto" w:fill="auto"/>
            <w:vAlign w:val="center"/>
          </w:tcPr>
          <w:p w14:paraId="0BCFC41B" w14:textId="4FB610CA" w:rsidR="00A3451B" w:rsidRPr="00336F06" w:rsidRDefault="00A3451B" w:rsidP="00307E23">
            <w:pPr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36F06">
              <w:rPr>
                <w:rFonts w:ascii="Times New Roman" w:hAnsi="Times New Roman" w:cs="Times New Roman"/>
                <w:sz w:val="17"/>
                <w:szCs w:val="17"/>
              </w:rPr>
              <w:t>1.1</w:t>
            </w:r>
          </w:p>
        </w:tc>
        <w:tc>
          <w:tcPr>
            <w:tcW w:w="5272" w:type="dxa"/>
            <w:shd w:val="clear" w:color="auto" w:fill="auto"/>
            <w:vAlign w:val="center"/>
          </w:tcPr>
          <w:p w14:paraId="3CA301F9" w14:textId="2AF4BB35" w:rsidR="00A3451B" w:rsidRPr="00336F06" w:rsidRDefault="00A3451B" w:rsidP="00307E23">
            <w:pPr>
              <w:adjustRightInd w:val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36F06">
              <w:rPr>
                <w:rFonts w:ascii="Times New Roman" w:hAnsi="Times New Roman" w:cs="Times New Roman"/>
                <w:b/>
                <w:sz w:val="17"/>
                <w:szCs w:val="17"/>
              </w:rPr>
              <w:t>oferta „niska rata”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48F6FD8" w14:textId="06A535B2" w:rsidR="00A3451B" w:rsidRPr="00336F06" w:rsidRDefault="00A3451B" w:rsidP="00F77A81">
            <w:pPr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36F06">
              <w:rPr>
                <w:rFonts w:ascii="Times New Roman" w:hAnsi="Times New Roman" w:cs="Times New Roman"/>
                <w:sz w:val="17"/>
                <w:szCs w:val="17"/>
              </w:rPr>
              <w:t>WIBOR 3M + marża</w:t>
            </w:r>
            <w:r w:rsidR="00A23526" w:rsidRPr="00336F06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</w:tc>
      </w:tr>
      <w:tr w:rsidR="00336F06" w:rsidRPr="00336F06" w14:paraId="29F6A2DD" w14:textId="77777777" w:rsidTr="001D1EEF">
        <w:trPr>
          <w:cantSplit/>
          <w:trHeight w:val="275"/>
        </w:trPr>
        <w:tc>
          <w:tcPr>
            <w:tcW w:w="540" w:type="dxa"/>
            <w:shd w:val="clear" w:color="auto" w:fill="auto"/>
            <w:vAlign w:val="center"/>
          </w:tcPr>
          <w:p w14:paraId="10D05624" w14:textId="18E3A66D" w:rsidR="00A3451B" w:rsidRPr="00336F06" w:rsidRDefault="00A3451B" w:rsidP="00A3451B">
            <w:pPr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36F06">
              <w:rPr>
                <w:rFonts w:ascii="Times New Roman" w:hAnsi="Times New Roman" w:cs="Times New Roman"/>
                <w:sz w:val="17"/>
                <w:szCs w:val="17"/>
              </w:rPr>
              <w:t>1.2</w:t>
            </w:r>
          </w:p>
        </w:tc>
        <w:tc>
          <w:tcPr>
            <w:tcW w:w="5272" w:type="dxa"/>
            <w:shd w:val="clear" w:color="auto" w:fill="auto"/>
            <w:vAlign w:val="center"/>
          </w:tcPr>
          <w:p w14:paraId="23854F5D" w14:textId="7F1B7B10" w:rsidR="00A3451B" w:rsidRPr="00336F06" w:rsidRDefault="00A3451B" w:rsidP="00307E23">
            <w:pPr>
              <w:adjustRightInd w:val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36F06">
              <w:rPr>
                <w:rFonts w:ascii="Times New Roman" w:hAnsi="Times New Roman" w:cs="Times New Roman"/>
                <w:b/>
                <w:sz w:val="17"/>
                <w:szCs w:val="17"/>
              </w:rPr>
              <w:t>oferta „bez prowizji”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C4263AC" w14:textId="0B09929B" w:rsidR="00A3451B" w:rsidRPr="00336F06" w:rsidRDefault="00A3451B" w:rsidP="00F77A81">
            <w:pPr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36F06">
              <w:rPr>
                <w:rFonts w:ascii="Times New Roman" w:hAnsi="Times New Roman" w:cs="Times New Roman"/>
                <w:sz w:val="17"/>
                <w:szCs w:val="17"/>
              </w:rPr>
              <w:t xml:space="preserve">WIBOR 3M + marża </w:t>
            </w:r>
          </w:p>
        </w:tc>
      </w:tr>
      <w:tr w:rsidR="00336F06" w:rsidRPr="00336F06" w14:paraId="18946E65" w14:textId="77777777" w:rsidTr="001D1EEF">
        <w:trPr>
          <w:cantSplit/>
          <w:trHeight w:val="275"/>
        </w:trPr>
        <w:tc>
          <w:tcPr>
            <w:tcW w:w="540" w:type="dxa"/>
            <w:shd w:val="clear" w:color="auto" w:fill="auto"/>
            <w:vAlign w:val="center"/>
          </w:tcPr>
          <w:p w14:paraId="4A3838A6" w14:textId="70745100" w:rsidR="00A3451B" w:rsidRPr="00336F06" w:rsidRDefault="00A3451B" w:rsidP="00307E23">
            <w:pPr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36F06">
              <w:rPr>
                <w:rFonts w:ascii="Times New Roman" w:hAnsi="Times New Roman" w:cs="Times New Roman"/>
                <w:sz w:val="17"/>
                <w:szCs w:val="17"/>
              </w:rPr>
              <w:t>1.3</w:t>
            </w:r>
          </w:p>
        </w:tc>
        <w:tc>
          <w:tcPr>
            <w:tcW w:w="5272" w:type="dxa"/>
            <w:shd w:val="clear" w:color="auto" w:fill="auto"/>
            <w:vAlign w:val="center"/>
          </w:tcPr>
          <w:p w14:paraId="69E20E65" w14:textId="63F7C52C" w:rsidR="00A3451B" w:rsidRPr="00336F06" w:rsidRDefault="00A3451B" w:rsidP="00307E23">
            <w:pPr>
              <w:adjustRightInd w:val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36F06">
              <w:rPr>
                <w:rFonts w:ascii="Times New Roman" w:hAnsi="Times New Roman" w:cs="Times New Roman"/>
                <w:b/>
                <w:sz w:val="17"/>
                <w:szCs w:val="17"/>
              </w:rPr>
              <w:t>oferta standardowa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04F2D95" w14:textId="094A0CD8" w:rsidR="00A3451B" w:rsidRPr="00336F06" w:rsidRDefault="00A3451B" w:rsidP="00F77A81">
            <w:pPr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36F06">
              <w:rPr>
                <w:rFonts w:ascii="Times New Roman" w:hAnsi="Times New Roman" w:cs="Times New Roman"/>
                <w:sz w:val="17"/>
                <w:szCs w:val="17"/>
              </w:rPr>
              <w:t xml:space="preserve">WIBOR 3M + marża </w:t>
            </w:r>
          </w:p>
        </w:tc>
      </w:tr>
      <w:tr w:rsidR="00336F06" w:rsidRPr="00336F06" w14:paraId="1F922803" w14:textId="77777777" w:rsidTr="00E770B9">
        <w:trPr>
          <w:cantSplit/>
          <w:trHeight w:val="168"/>
        </w:trPr>
        <w:tc>
          <w:tcPr>
            <w:tcW w:w="540" w:type="dxa"/>
            <w:shd w:val="clear" w:color="auto" w:fill="auto"/>
            <w:vAlign w:val="center"/>
          </w:tcPr>
          <w:p w14:paraId="253CC01E" w14:textId="775B70B8" w:rsidR="001D1EEF" w:rsidRPr="00336F06" w:rsidRDefault="00A3451B" w:rsidP="00A3451B">
            <w:pPr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36F06">
              <w:rPr>
                <w:rFonts w:ascii="Times New Roman" w:hAnsi="Times New Roman" w:cs="Times New Roman"/>
                <w:sz w:val="17"/>
                <w:szCs w:val="17"/>
              </w:rPr>
              <w:t>1.4</w:t>
            </w:r>
          </w:p>
        </w:tc>
        <w:tc>
          <w:tcPr>
            <w:tcW w:w="5272" w:type="dxa"/>
            <w:shd w:val="clear" w:color="auto" w:fill="auto"/>
            <w:vAlign w:val="center"/>
          </w:tcPr>
          <w:p w14:paraId="26A305EF" w14:textId="7A975241" w:rsidR="001D1EEF" w:rsidRPr="00336F06" w:rsidRDefault="009634A4" w:rsidP="001D1EEF">
            <w:pPr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336F06">
              <w:rPr>
                <w:rFonts w:ascii="Times New Roman" w:hAnsi="Times New Roman" w:cs="Times New Roman"/>
                <w:sz w:val="17"/>
                <w:szCs w:val="17"/>
              </w:rPr>
              <w:t>R</w:t>
            </w:r>
            <w:r w:rsidR="001D1EEF" w:rsidRPr="00336F06">
              <w:rPr>
                <w:rFonts w:ascii="Times New Roman" w:hAnsi="Times New Roman" w:cs="Times New Roman"/>
                <w:sz w:val="17"/>
                <w:szCs w:val="17"/>
              </w:rPr>
              <w:t>emont lub modernizacja  do kwoty 80 000 PLN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72773CB" w14:textId="78DB6759" w:rsidR="001D1EEF" w:rsidRPr="00336F06" w:rsidRDefault="001D1EEF" w:rsidP="00F77A81">
            <w:pPr>
              <w:adjustRightInd w:val="0"/>
              <w:ind w:left="-3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36F06">
              <w:rPr>
                <w:rFonts w:ascii="Times New Roman" w:hAnsi="Times New Roman" w:cs="Times New Roman"/>
                <w:sz w:val="17"/>
                <w:szCs w:val="17"/>
              </w:rPr>
              <w:t xml:space="preserve">WIBOR 3M + marża </w:t>
            </w:r>
          </w:p>
        </w:tc>
      </w:tr>
      <w:tr w:rsidR="00336F06" w:rsidRPr="00336F06" w14:paraId="6FBE575F" w14:textId="77777777" w:rsidTr="00E770B9">
        <w:trPr>
          <w:cantSplit/>
          <w:trHeight w:val="208"/>
        </w:trPr>
        <w:tc>
          <w:tcPr>
            <w:tcW w:w="540" w:type="dxa"/>
            <w:tcBorders>
              <w:bottom w:val="single" w:sz="4" w:space="0" w:color="808080"/>
            </w:tcBorders>
            <w:vAlign w:val="center"/>
          </w:tcPr>
          <w:p w14:paraId="7EFD2B5E" w14:textId="77777777" w:rsidR="00B963A9" w:rsidRPr="00336F06" w:rsidRDefault="00854D48" w:rsidP="00307E23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36F06">
              <w:rPr>
                <w:rFonts w:ascii="Times New Roman" w:hAnsi="Times New Roman" w:cs="Times New Roman"/>
                <w:b/>
                <w:sz w:val="17"/>
                <w:szCs w:val="17"/>
              </w:rPr>
              <w:t>2</w:t>
            </w:r>
            <w:r w:rsidR="00B963A9" w:rsidRPr="00336F06">
              <w:rPr>
                <w:rFonts w:ascii="Times New Roman" w:hAnsi="Times New Roman" w:cs="Times New Roman"/>
                <w:b/>
                <w:sz w:val="17"/>
                <w:szCs w:val="17"/>
              </w:rPr>
              <w:t>.</w:t>
            </w:r>
          </w:p>
        </w:tc>
        <w:tc>
          <w:tcPr>
            <w:tcW w:w="5272" w:type="dxa"/>
            <w:tcBorders>
              <w:bottom w:val="single" w:sz="4" w:space="0" w:color="808080"/>
            </w:tcBorders>
          </w:tcPr>
          <w:p w14:paraId="5175AF35" w14:textId="77777777" w:rsidR="00B963A9" w:rsidRPr="00336F06" w:rsidRDefault="00B963A9" w:rsidP="00307E23">
            <w:pPr>
              <w:autoSpaceDE/>
              <w:autoSpaceDN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36F06">
              <w:rPr>
                <w:rFonts w:ascii="Times New Roman" w:hAnsi="Times New Roman" w:cs="Times New Roman"/>
                <w:b/>
                <w:sz w:val="17"/>
                <w:szCs w:val="17"/>
              </w:rPr>
              <w:t>Uniwersalny kredyt hipoteczny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ACF5A0C" w14:textId="1418B9F8" w:rsidR="00B963A9" w:rsidRPr="00336F06" w:rsidRDefault="00B963A9" w:rsidP="00F77A81">
            <w:pPr>
              <w:adjustRightInd w:val="0"/>
              <w:ind w:hanging="1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36F06">
              <w:rPr>
                <w:rFonts w:ascii="Times New Roman" w:hAnsi="Times New Roman" w:cs="Times New Roman"/>
                <w:sz w:val="17"/>
                <w:szCs w:val="17"/>
              </w:rPr>
              <w:t xml:space="preserve">WIBOR 3M + marża </w:t>
            </w:r>
          </w:p>
        </w:tc>
      </w:tr>
      <w:tr w:rsidR="00EF3567" w:rsidRPr="00336F06" w14:paraId="7D76DE09" w14:textId="77777777" w:rsidTr="00E770B9">
        <w:trPr>
          <w:cantSplit/>
          <w:trHeight w:val="303"/>
        </w:trPr>
        <w:tc>
          <w:tcPr>
            <w:tcW w:w="540" w:type="dxa"/>
          </w:tcPr>
          <w:p w14:paraId="742ACF9E" w14:textId="77777777" w:rsidR="001D0AE0" w:rsidRPr="00336F06" w:rsidRDefault="00854D48" w:rsidP="00307E23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36F06">
              <w:rPr>
                <w:rFonts w:ascii="Times New Roman" w:hAnsi="Times New Roman" w:cs="Times New Roman"/>
                <w:b/>
                <w:sz w:val="17"/>
                <w:szCs w:val="17"/>
              </w:rPr>
              <w:t>3</w:t>
            </w:r>
            <w:r w:rsidR="001D0AE0" w:rsidRPr="00336F06">
              <w:rPr>
                <w:rFonts w:ascii="Times New Roman" w:hAnsi="Times New Roman" w:cs="Times New Roman"/>
                <w:b/>
                <w:sz w:val="17"/>
                <w:szCs w:val="17"/>
              </w:rPr>
              <w:t>.</w:t>
            </w:r>
          </w:p>
        </w:tc>
        <w:tc>
          <w:tcPr>
            <w:tcW w:w="5272" w:type="dxa"/>
          </w:tcPr>
          <w:p w14:paraId="296BE732" w14:textId="77777777" w:rsidR="001D0AE0" w:rsidRPr="00336F06" w:rsidRDefault="001D0AE0" w:rsidP="00307E23">
            <w:pPr>
              <w:adjustRightInd w:val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36F06">
              <w:rPr>
                <w:rFonts w:ascii="Times New Roman" w:hAnsi="Times New Roman" w:cs="Times New Roman"/>
                <w:b/>
                <w:sz w:val="17"/>
                <w:szCs w:val="17"/>
              </w:rPr>
              <w:t>Kredyt konsolidacyjny</w:t>
            </w:r>
          </w:p>
        </w:tc>
        <w:tc>
          <w:tcPr>
            <w:tcW w:w="3827" w:type="dxa"/>
          </w:tcPr>
          <w:p w14:paraId="2B913A50" w14:textId="13A323A8" w:rsidR="001D0AE0" w:rsidRPr="00336F06" w:rsidRDefault="00307E23" w:rsidP="00F77A81">
            <w:pPr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36F06">
              <w:rPr>
                <w:rFonts w:ascii="Times New Roman" w:hAnsi="Times New Roman" w:cs="Times New Roman"/>
                <w:sz w:val="17"/>
                <w:szCs w:val="17"/>
              </w:rPr>
              <w:t xml:space="preserve">WIBOR 3M + marża </w:t>
            </w:r>
          </w:p>
        </w:tc>
      </w:tr>
      <w:tr w:rsidR="00355320" w:rsidRPr="00336F06" w14:paraId="5351F5D9" w14:textId="77777777" w:rsidTr="00E770B9">
        <w:trPr>
          <w:cantSplit/>
          <w:trHeight w:val="303"/>
        </w:trPr>
        <w:tc>
          <w:tcPr>
            <w:tcW w:w="540" w:type="dxa"/>
          </w:tcPr>
          <w:p w14:paraId="30793083" w14:textId="0A516E10" w:rsidR="00355320" w:rsidRPr="003C468E" w:rsidRDefault="00355320" w:rsidP="00307E23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C468E">
              <w:rPr>
                <w:rFonts w:ascii="Times New Roman" w:hAnsi="Times New Roman" w:cs="Times New Roman"/>
                <w:b/>
                <w:sz w:val="17"/>
                <w:szCs w:val="17"/>
              </w:rPr>
              <w:t>4.</w:t>
            </w:r>
          </w:p>
        </w:tc>
        <w:tc>
          <w:tcPr>
            <w:tcW w:w="5272" w:type="dxa"/>
          </w:tcPr>
          <w:p w14:paraId="3446E8F5" w14:textId="088B2F7A" w:rsidR="00355320" w:rsidRPr="003C468E" w:rsidRDefault="00355320" w:rsidP="00307E23">
            <w:pPr>
              <w:adjustRightInd w:val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C468E">
              <w:rPr>
                <w:rFonts w:ascii="Times New Roman" w:hAnsi="Times New Roman" w:cs="Times New Roman"/>
                <w:b/>
                <w:sz w:val="17"/>
                <w:szCs w:val="17"/>
              </w:rPr>
              <w:t>Bezpieczny kredyt Mój Dom</w:t>
            </w:r>
          </w:p>
        </w:tc>
        <w:tc>
          <w:tcPr>
            <w:tcW w:w="3827" w:type="dxa"/>
          </w:tcPr>
          <w:p w14:paraId="1F63D0E7" w14:textId="1D153175" w:rsidR="00355320" w:rsidRPr="003C468E" w:rsidRDefault="00355320" w:rsidP="00F77A81">
            <w:pPr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C468E">
              <w:rPr>
                <w:rFonts w:ascii="Times New Roman" w:hAnsi="Times New Roman" w:cs="Times New Roman"/>
                <w:sz w:val="17"/>
                <w:szCs w:val="17"/>
              </w:rPr>
              <w:t>WIBOR 3M + marża</w:t>
            </w:r>
          </w:p>
        </w:tc>
      </w:tr>
    </w:tbl>
    <w:p w14:paraId="1CE04188" w14:textId="77777777" w:rsidR="00E93C72" w:rsidRPr="00336F06" w:rsidRDefault="00E93C72" w:rsidP="00E93C72">
      <w:pPr>
        <w:keepNext/>
        <w:outlineLvl w:val="1"/>
        <w:rPr>
          <w:rFonts w:ascii="Times New Roman" w:hAnsi="Times New Roman" w:cs="Times New Roman"/>
          <w:b/>
          <w:bCs/>
          <w:sz w:val="17"/>
          <w:szCs w:val="17"/>
        </w:rPr>
      </w:pPr>
      <w:bookmarkStart w:id="17" w:name="_Toc91483360"/>
      <w:bookmarkStart w:id="18" w:name="_Toc300733548"/>
    </w:p>
    <w:p w14:paraId="623EC0CA" w14:textId="6D628EA9" w:rsidR="00E93C72" w:rsidRPr="00336F06" w:rsidRDefault="00E93C72" w:rsidP="00E93C72">
      <w:pPr>
        <w:keepNext/>
        <w:outlineLvl w:val="1"/>
        <w:rPr>
          <w:rFonts w:ascii="Times New Roman" w:hAnsi="Times New Roman" w:cs="Times New Roman"/>
          <w:b/>
          <w:bCs/>
          <w:color w:val="00B050"/>
          <w:sz w:val="17"/>
          <w:szCs w:val="17"/>
          <w:vertAlign w:val="superscript"/>
        </w:rPr>
      </w:pPr>
      <w:r w:rsidRPr="00336F06">
        <w:rPr>
          <w:rFonts w:ascii="Times New Roman" w:hAnsi="Times New Roman" w:cs="Times New Roman"/>
          <w:b/>
          <w:bCs/>
          <w:sz w:val="17"/>
          <w:szCs w:val="17"/>
        </w:rPr>
        <w:t xml:space="preserve">TAB. </w:t>
      </w:r>
      <w:r w:rsidR="00355320" w:rsidRPr="003C468E">
        <w:rPr>
          <w:rFonts w:ascii="Times New Roman" w:hAnsi="Times New Roman" w:cs="Times New Roman"/>
          <w:b/>
          <w:bCs/>
          <w:sz w:val="17"/>
          <w:szCs w:val="17"/>
        </w:rPr>
        <w:t>11</w:t>
      </w:r>
      <w:r w:rsidRPr="00336F06">
        <w:rPr>
          <w:rFonts w:ascii="Times New Roman" w:hAnsi="Times New Roman" w:cs="Times New Roman"/>
          <w:b/>
          <w:bCs/>
          <w:sz w:val="17"/>
          <w:szCs w:val="17"/>
        </w:rPr>
        <w:t xml:space="preserve"> </w:t>
      </w:r>
      <w:r w:rsidRPr="00336F06">
        <w:rPr>
          <w:rFonts w:ascii="Times New Roman" w:hAnsi="Times New Roman" w:cs="Times New Roman"/>
          <w:b/>
          <w:bCs/>
          <w:color w:val="00B050"/>
          <w:sz w:val="17"/>
          <w:szCs w:val="17"/>
        </w:rPr>
        <w:t>Kredyty hipoteczne oprocentowanie okresowo - stałe</w:t>
      </w:r>
    </w:p>
    <w:tbl>
      <w:tblPr>
        <w:tblW w:w="9639" w:type="dxa"/>
        <w:tblInd w:w="3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0"/>
        <w:gridCol w:w="5272"/>
        <w:gridCol w:w="3827"/>
      </w:tblGrid>
      <w:tr w:rsidR="00336F06" w:rsidRPr="00336F06" w14:paraId="64057D0E" w14:textId="77777777" w:rsidTr="00E93C72">
        <w:trPr>
          <w:cantSplit/>
          <w:trHeight w:val="447"/>
        </w:trPr>
        <w:tc>
          <w:tcPr>
            <w:tcW w:w="540" w:type="dxa"/>
            <w:shd w:val="clear" w:color="auto" w:fill="auto"/>
            <w:vAlign w:val="center"/>
          </w:tcPr>
          <w:p w14:paraId="1C77030A" w14:textId="77777777" w:rsidR="00E93C72" w:rsidRPr="00336F06" w:rsidRDefault="00E93C72" w:rsidP="00E93C72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7"/>
                <w:szCs w:val="17"/>
              </w:rPr>
            </w:pPr>
            <w:r w:rsidRPr="00336F06">
              <w:rPr>
                <w:rFonts w:ascii="Times New Roman" w:hAnsi="Times New Roman" w:cs="Times New Roman"/>
                <w:b/>
                <w:bCs/>
                <w:color w:val="00B050"/>
                <w:sz w:val="17"/>
                <w:szCs w:val="17"/>
              </w:rPr>
              <w:t>Lp.</w:t>
            </w:r>
          </w:p>
        </w:tc>
        <w:tc>
          <w:tcPr>
            <w:tcW w:w="5272" w:type="dxa"/>
            <w:shd w:val="clear" w:color="auto" w:fill="auto"/>
            <w:vAlign w:val="center"/>
          </w:tcPr>
          <w:p w14:paraId="1CBC6190" w14:textId="77777777" w:rsidR="00E93C72" w:rsidRPr="00336F06" w:rsidRDefault="00E93C72" w:rsidP="00E93C72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7"/>
                <w:szCs w:val="17"/>
              </w:rPr>
            </w:pPr>
            <w:r w:rsidRPr="00336F06">
              <w:rPr>
                <w:rFonts w:ascii="Times New Roman" w:hAnsi="Times New Roman" w:cs="Times New Roman"/>
                <w:b/>
                <w:bCs/>
                <w:color w:val="00B050"/>
                <w:sz w:val="17"/>
                <w:szCs w:val="17"/>
              </w:rPr>
              <w:t>Rodzaj kredytu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1F79D5E" w14:textId="77777777" w:rsidR="00E93C72" w:rsidRPr="00336F06" w:rsidRDefault="00E93C72" w:rsidP="00E93C72">
            <w:pPr>
              <w:adjustRightInd w:val="0"/>
              <w:ind w:hanging="16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7"/>
                <w:szCs w:val="17"/>
              </w:rPr>
            </w:pPr>
          </w:p>
          <w:p w14:paraId="135CE0A4" w14:textId="7F853403" w:rsidR="00E93C72" w:rsidRPr="00336F06" w:rsidRDefault="00E93C72" w:rsidP="00E93C72">
            <w:pPr>
              <w:adjustRightInd w:val="0"/>
              <w:ind w:hanging="16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7"/>
                <w:szCs w:val="17"/>
              </w:rPr>
            </w:pPr>
            <w:r w:rsidRPr="00336F06">
              <w:rPr>
                <w:rFonts w:ascii="Times New Roman" w:hAnsi="Times New Roman" w:cs="Times New Roman"/>
                <w:b/>
                <w:bCs/>
                <w:color w:val="00B050"/>
                <w:sz w:val="17"/>
                <w:szCs w:val="17"/>
              </w:rPr>
              <w:t xml:space="preserve">oprocentowanie </w:t>
            </w:r>
            <w:r w:rsidR="00EB3218" w:rsidRPr="00336F06">
              <w:rPr>
                <w:rFonts w:ascii="Times New Roman" w:hAnsi="Times New Roman" w:cs="Times New Roman"/>
                <w:b/>
                <w:bCs/>
                <w:color w:val="00B050"/>
                <w:sz w:val="17"/>
                <w:szCs w:val="17"/>
              </w:rPr>
              <w:t xml:space="preserve">okresowo – stałe </w:t>
            </w:r>
          </w:p>
          <w:p w14:paraId="6D229D9D" w14:textId="77777777" w:rsidR="00E93C72" w:rsidRPr="00336F06" w:rsidRDefault="00E93C72" w:rsidP="00E93C72">
            <w:pPr>
              <w:adjustRightInd w:val="0"/>
              <w:ind w:hanging="16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7"/>
                <w:szCs w:val="17"/>
              </w:rPr>
            </w:pPr>
          </w:p>
        </w:tc>
      </w:tr>
      <w:tr w:rsidR="00336F06" w:rsidRPr="00336F06" w14:paraId="467C8D3E" w14:textId="77777777" w:rsidTr="00E93C72">
        <w:trPr>
          <w:cantSplit/>
          <w:trHeight w:val="275"/>
        </w:trPr>
        <w:tc>
          <w:tcPr>
            <w:tcW w:w="540" w:type="dxa"/>
            <w:shd w:val="clear" w:color="auto" w:fill="auto"/>
            <w:vAlign w:val="center"/>
          </w:tcPr>
          <w:p w14:paraId="419B6704" w14:textId="77777777" w:rsidR="00E93C72" w:rsidRPr="00336F06" w:rsidRDefault="00E93C72" w:rsidP="00E93C72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36F06">
              <w:rPr>
                <w:rFonts w:ascii="Times New Roman" w:hAnsi="Times New Roman" w:cs="Times New Roman"/>
                <w:b/>
                <w:sz w:val="17"/>
                <w:szCs w:val="17"/>
              </w:rPr>
              <w:t>1.</w:t>
            </w:r>
          </w:p>
        </w:tc>
        <w:tc>
          <w:tcPr>
            <w:tcW w:w="5272" w:type="dxa"/>
            <w:shd w:val="clear" w:color="auto" w:fill="auto"/>
            <w:vAlign w:val="center"/>
          </w:tcPr>
          <w:p w14:paraId="01CBD1A2" w14:textId="77777777" w:rsidR="00E93C72" w:rsidRPr="00336F06" w:rsidRDefault="00E93C72" w:rsidP="00E93C72">
            <w:pPr>
              <w:adjustRightInd w:val="0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336F06">
              <w:rPr>
                <w:rFonts w:ascii="Times New Roman" w:hAnsi="Times New Roman" w:cs="Times New Roman"/>
                <w:b/>
                <w:sz w:val="17"/>
                <w:szCs w:val="17"/>
              </w:rPr>
              <w:t>Kredyt mieszkaniowy Mój Dom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335EAC7" w14:textId="5736E348" w:rsidR="00E93C72" w:rsidRPr="00336F06" w:rsidRDefault="00EB3218" w:rsidP="002E608A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336F06">
              <w:rPr>
                <w:rFonts w:ascii="Times New Roman" w:hAnsi="Times New Roman" w:cs="Times New Roman"/>
                <w:sz w:val="17"/>
                <w:szCs w:val="17"/>
              </w:rPr>
              <w:t>ustalane indywidualnie</w:t>
            </w:r>
          </w:p>
        </w:tc>
      </w:tr>
      <w:tr w:rsidR="00E93C72" w:rsidRPr="00336F06" w14:paraId="753F08D9" w14:textId="77777777" w:rsidTr="00355320">
        <w:trPr>
          <w:cantSplit/>
          <w:trHeight w:val="208"/>
        </w:trPr>
        <w:tc>
          <w:tcPr>
            <w:tcW w:w="540" w:type="dxa"/>
            <w:vAlign w:val="center"/>
          </w:tcPr>
          <w:p w14:paraId="33434FCC" w14:textId="77777777" w:rsidR="00E93C72" w:rsidRPr="00336F06" w:rsidRDefault="00E93C72" w:rsidP="00E93C72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36F06">
              <w:rPr>
                <w:rFonts w:ascii="Times New Roman" w:hAnsi="Times New Roman" w:cs="Times New Roman"/>
                <w:b/>
                <w:sz w:val="17"/>
                <w:szCs w:val="17"/>
              </w:rPr>
              <w:t>2.</w:t>
            </w:r>
          </w:p>
        </w:tc>
        <w:tc>
          <w:tcPr>
            <w:tcW w:w="5272" w:type="dxa"/>
          </w:tcPr>
          <w:p w14:paraId="385913DC" w14:textId="77777777" w:rsidR="00E93C72" w:rsidRPr="00336F06" w:rsidRDefault="00E93C72" w:rsidP="00E93C72">
            <w:pPr>
              <w:autoSpaceDE/>
              <w:autoSpaceDN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36F06">
              <w:rPr>
                <w:rFonts w:ascii="Times New Roman" w:hAnsi="Times New Roman" w:cs="Times New Roman"/>
                <w:b/>
                <w:sz w:val="17"/>
                <w:szCs w:val="17"/>
              </w:rPr>
              <w:t>Uniwersalny kredyt hipoteczny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C5BB517" w14:textId="561FA6F7" w:rsidR="00E93C72" w:rsidRPr="00336F06" w:rsidRDefault="00EB3218" w:rsidP="002E608A">
            <w:pPr>
              <w:adjustRightInd w:val="0"/>
              <w:ind w:hanging="1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36F06">
              <w:rPr>
                <w:rFonts w:ascii="Times New Roman" w:hAnsi="Times New Roman" w:cs="Times New Roman"/>
                <w:sz w:val="17"/>
                <w:szCs w:val="17"/>
              </w:rPr>
              <w:t>ustalane indywidualnie</w:t>
            </w:r>
          </w:p>
        </w:tc>
      </w:tr>
      <w:tr w:rsidR="00D6043E" w:rsidRPr="00336F06" w14:paraId="7A5BE5AD" w14:textId="77777777" w:rsidTr="00CD0F00">
        <w:trPr>
          <w:cantSplit/>
          <w:trHeight w:val="208"/>
        </w:trPr>
        <w:tc>
          <w:tcPr>
            <w:tcW w:w="540" w:type="dxa"/>
            <w:tcBorders>
              <w:bottom w:val="single" w:sz="4" w:space="0" w:color="808080"/>
            </w:tcBorders>
            <w:vAlign w:val="center"/>
          </w:tcPr>
          <w:p w14:paraId="3A16B951" w14:textId="6628EC05" w:rsidR="00D6043E" w:rsidRPr="003C468E" w:rsidRDefault="00D6043E" w:rsidP="00D6043E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C468E">
              <w:rPr>
                <w:rFonts w:ascii="Times New Roman" w:hAnsi="Times New Roman" w:cs="Times New Roman"/>
                <w:b/>
                <w:sz w:val="17"/>
                <w:szCs w:val="17"/>
              </w:rPr>
              <w:t>3.</w:t>
            </w:r>
          </w:p>
        </w:tc>
        <w:tc>
          <w:tcPr>
            <w:tcW w:w="5272" w:type="dxa"/>
          </w:tcPr>
          <w:p w14:paraId="14D027B4" w14:textId="158966DA" w:rsidR="00D6043E" w:rsidRPr="003C468E" w:rsidRDefault="00D6043E" w:rsidP="00D6043E">
            <w:pPr>
              <w:autoSpaceDE/>
              <w:autoSpaceDN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C468E">
              <w:rPr>
                <w:rFonts w:ascii="Times New Roman" w:hAnsi="Times New Roman" w:cs="Times New Roman"/>
                <w:b/>
                <w:sz w:val="17"/>
                <w:szCs w:val="17"/>
              </w:rPr>
              <w:t>Bezpieczny kredyt Mój Dom</w:t>
            </w:r>
          </w:p>
        </w:tc>
        <w:tc>
          <w:tcPr>
            <w:tcW w:w="3827" w:type="dxa"/>
          </w:tcPr>
          <w:p w14:paraId="108FDE9D" w14:textId="58E03882" w:rsidR="00D6043E" w:rsidRPr="003C468E" w:rsidRDefault="00D6043E" w:rsidP="00D6043E">
            <w:pPr>
              <w:adjustRightInd w:val="0"/>
              <w:ind w:hanging="1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C468E">
              <w:rPr>
                <w:rFonts w:ascii="Times New Roman" w:hAnsi="Times New Roman" w:cs="Times New Roman"/>
                <w:sz w:val="17"/>
                <w:szCs w:val="17"/>
              </w:rPr>
              <w:t>ustalane indywidualnie</w:t>
            </w:r>
          </w:p>
        </w:tc>
      </w:tr>
    </w:tbl>
    <w:p w14:paraId="0E435057" w14:textId="77777777" w:rsidR="00E93C72" w:rsidRPr="00336F06" w:rsidRDefault="00E93C72" w:rsidP="00E93C72">
      <w:pPr>
        <w:rPr>
          <w:rFonts w:ascii="Times New Roman" w:hAnsi="Times New Roman" w:cs="Times New Roman"/>
          <w:b/>
          <w:sz w:val="18"/>
          <w:szCs w:val="18"/>
        </w:rPr>
      </w:pPr>
    </w:p>
    <w:p w14:paraId="55424869" w14:textId="77777777" w:rsidR="00F77A81" w:rsidRPr="00336F06" w:rsidRDefault="00F77A81" w:rsidP="00F84D40">
      <w:pPr>
        <w:pStyle w:val="Nagwek1"/>
        <w:rPr>
          <w:rFonts w:ascii="Times New Roman" w:hAnsi="Times New Roman"/>
          <w:sz w:val="22"/>
          <w:szCs w:val="22"/>
        </w:rPr>
      </w:pPr>
    </w:p>
    <w:p w14:paraId="2664588D" w14:textId="77777777" w:rsidR="00F77A81" w:rsidRPr="00336F06" w:rsidRDefault="00F77A81" w:rsidP="00F77A81"/>
    <w:p w14:paraId="72A5E712" w14:textId="77777777" w:rsidR="00F77A81" w:rsidRPr="00336F06" w:rsidRDefault="00F77A81" w:rsidP="00F77A81"/>
    <w:p w14:paraId="6AE0CD7E" w14:textId="77777777" w:rsidR="00F77A81" w:rsidRPr="00336F06" w:rsidRDefault="00F77A81" w:rsidP="00F84D40">
      <w:pPr>
        <w:pStyle w:val="Nagwek1"/>
        <w:rPr>
          <w:rFonts w:ascii="Times New Roman" w:hAnsi="Times New Roman"/>
          <w:sz w:val="22"/>
          <w:szCs w:val="22"/>
        </w:rPr>
      </w:pPr>
    </w:p>
    <w:p w14:paraId="4D384373" w14:textId="77777777" w:rsidR="00F77A81" w:rsidRPr="00336F06" w:rsidRDefault="00F77A81" w:rsidP="00F84D40">
      <w:pPr>
        <w:pStyle w:val="Nagwek1"/>
        <w:rPr>
          <w:rFonts w:ascii="Times New Roman" w:hAnsi="Times New Roman"/>
          <w:sz w:val="22"/>
          <w:szCs w:val="22"/>
        </w:rPr>
      </w:pPr>
    </w:p>
    <w:p w14:paraId="76145CB4" w14:textId="77777777" w:rsidR="00F77A81" w:rsidRPr="00336F06" w:rsidRDefault="00F77A81" w:rsidP="00F84D40">
      <w:pPr>
        <w:pStyle w:val="Nagwek1"/>
        <w:rPr>
          <w:rFonts w:ascii="Times New Roman" w:hAnsi="Times New Roman"/>
          <w:sz w:val="22"/>
          <w:szCs w:val="22"/>
        </w:rPr>
      </w:pPr>
    </w:p>
    <w:p w14:paraId="06356825" w14:textId="77777777" w:rsidR="00F77A81" w:rsidRPr="00336F06" w:rsidRDefault="00F77A81" w:rsidP="00F84D40">
      <w:pPr>
        <w:pStyle w:val="Nagwek1"/>
        <w:rPr>
          <w:rFonts w:ascii="Times New Roman" w:hAnsi="Times New Roman"/>
          <w:sz w:val="22"/>
          <w:szCs w:val="22"/>
        </w:rPr>
      </w:pPr>
    </w:p>
    <w:p w14:paraId="49E90591" w14:textId="77777777" w:rsidR="00F77A81" w:rsidRPr="00336F06" w:rsidRDefault="00F77A81" w:rsidP="00F84D40">
      <w:pPr>
        <w:pStyle w:val="Nagwek1"/>
        <w:rPr>
          <w:rFonts w:ascii="Times New Roman" w:hAnsi="Times New Roman"/>
          <w:sz w:val="22"/>
          <w:szCs w:val="22"/>
        </w:rPr>
      </w:pPr>
    </w:p>
    <w:p w14:paraId="0B877960" w14:textId="77777777" w:rsidR="00F77A81" w:rsidRPr="00336F06" w:rsidRDefault="00F77A81" w:rsidP="00F84D40">
      <w:pPr>
        <w:pStyle w:val="Nagwek1"/>
        <w:rPr>
          <w:rFonts w:ascii="Times New Roman" w:hAnsi="Times New Roman"/>
          <w:sz w:val="22"/>
          <w:szCs w:val="22"/>
        </w:rPr>
      </w:pPr>
    </w:p>
    <w:p w14:paraId="6748085A" w14:textId="77777777" w:rsidR="00F77A81" w:rsidRPr="00336F06" w:rsidRDefault="00F77A81" w:rsidP="00F84D40">
      <w:pPr>
        <w:pStyle w:val="Nagwek1"/>
        <w:rPr>
          <w:rFonts w:ascii="Times New Roman" w:hAnsi="Times New Roman"/>
          <w:sz w:val="22"/>
          <w:szCs w:val="22"/>
        </w:rPr>
      </w:pPr>
    </w:p>
    <w:p w14:paraId="5175528A" w14:textId="77777777" w:rsidR="00F77A81" w:rsidRPr="00336F06" w:rsidRDefault="00F77A81" w:rsidP="00F84D40">
      <w:pPr>
        <w:pStyle w:val="Nagwek1"/>
        <w:rPr>
          <w:rFonts w:ascii="Times New Roman" w:hAnsi="Times New Roman"/>
          <w:sz w:val="22"/>
          <w:szCs w:val="22"/>
        </w:rPr>
      </w:pPr>
    </w:p>
    <w:p w14:paraId="2D993E02" w14:textId="77777777" w:rsidR="00F77A81" w:rsidRPr="00336F06" w:rsidRDefault="00F77A81" w:rsidP="00F84D40">
      <w:pPr>
        <w:pStyle w:val="Nagwek1"/>
        <w:rPr>
          <w:rFonts w:ascii="Times New Roman" w:hAnsi="Times New Roman"/>
          <w:sz w:val="22"/>
          <w:szCs w:val="22"/>
        </w:rPr>
      </w:pPr>
    </w:p>
    <w:p w14:paraId="1B810615" w14:textId="77777777" w:rsidR="00F77A81" w:rsidRPr="00336F06" w:rsidRDefault="00F77A81" w:rsidP="00F77A81"/>
    <w:p w14:paraId="3FD31A36" w14:textId="77777777" w:rsidR="00F77A81" w:rsidRPr="00336F06" w:rsidRDefault="00F77A81" w:rsidP="00F77A81"/>
    <w:p w14:paraId="5F7E5CF4" w14:textId="77777777" w:rsidR="00F84D40" w:rsidRPr="00C65134" w:rsidRDefault="00F84D40" w:rsidP="00F84D40">
      <w:pPr>
        <w:pStyle w:val="Nagwek1"/>
        <w:rPr>
          <w:rFonts w:ascii="Times New Roman" w:hAnsi="Times New Roman"/>
          <w:color w:val="00B050"/>
          <w:sz w:val="22"/>
          <w:szCs w:val="22"/>
          <w:u w:val="single"/>
        </w:rPr>
      </w:pPr>
      <w:r w:rsidRPr="00C65134">
        <w:rPr>
          <w:rFonts w:ascii="Times New Roman" w:hAnsi="Times New Roman"/>
          <w:color w:val="00B050"/>
          <w:sz w:val="22"/>
          <w:szCs w:val="22"/>
        </w:rPr>
        <w:t xml:space="preserve">CZĘŚĆ </w:t>
      </w:r>
      <w:r w:rsidRPr="00565B89">
        <w:rPr>
          <w:rFonts w:ascii="Times New Roman" w:hAnsi="Times New Roman"/>
          <w:color w:val="00B050"/>
          <w:sz w:val="22"/>
          <w:szCs w:val="22"/>
        </w:rPr>
        <w:t>B.</w:t>
      </w:r>
      <w:r w:rsidRPr="00C65134">
        <w:rPr>
          <w:rFonts w:ascii="Times New Roman" w:hAnsi="Times New Roman"/>
          <w:color w:val="00B050"/>
          <w:sz w:val="22"/>
          <w:szCs w:val="22"/>
        </w:rPr>
        <w:t xml:space="preserve"> KLIENCI  INSTYTUCJONALNI </w:t>
      </w:r>
    </w:p>
    <w:p w14:paraId="0DC0D882" w14:textId="77777777" w:rsidR="00F84D40" w:rsidRPr="00C3171E" w:rsidRDefault="00F84D40" w:rsidP="00F84D40">
      <w:pPr>
        <w:rPr>
          <w:sz w:val="18"/>
          <w:szCs w:val="18"/>
        </w:rPr>
      </w:pPr>
    </w:p>
    <w:p w14:paraId="3A3E9ADD" w14:textId="35D8A684" w:rsidR="00F84D40" w:rsidRPr="00C65134" w:rsidRDefault="00F84D40" w:rsidP="00F84D40">
      <w:pPr>
        <w:rPr>
          <w:b/>
          <w:color w:val="00B050"/>
          <w:sz w:val="22"/>
          <w:szCs w:val="22"/>
        </w:rPr>
      </w:pPr>
      <w:r w:rsidRPr="006056EB">
        <w:rPr>
          <w:b/>
          <w:color w:val="00B050"/>
          <w:sz w:val="22"/>
          <w:szCs w:val="22"/>
        </w:rPr>
        <w:t>RACHUNKI</w:t>
      </w:r>
    </w:p>
    <w:p w14:paraId="0EC7ED80" w14:textId="77777777" w:rsidR="00F84D40" w:rsidRPr="00C65134" w:rsidRDefault="00F84D40" w:rsidP="00F84D40">
      <w:pPr>
        <w:pStyle w:val="Nagwek2"/>
        <w:rPr>
          <w:rFonts w:ascii="Times New Roman" w:hAnsi="Times New Roman"/>
          <w:color w:val="00B050"/>
          <w:sz w:val="17"/>
          <w:szCs w:val="17"/>
        </w:rPr>
      </w:pPr>
      <w:r w:rsidRPr="00C65134">
        <w:rPr>
          <w:rFonts w:ascii="Times New Roman" w:hAnsi="Times New Roman"/>
          <w:sz w:val="17"/>
          <w:szCs w:val="17"/>
        </w:rPr>
        <w:t xml:space="preserve">TAB. 1 </w:t>
      </w:r>
      <w:r w:rsidRPr="00C65134">
        <w:rPr>
          <w:rFonts w:ascii="Times New Roman" w:hAnsi="Times New Roman"/>
          <w:color w:val="00B050"/>
          <w:sz w:val="17"/>
          <w:szCs w:val="17"/>
        </w:rPr>
        <w:t>Rachunki w złotych.</w:t>
      </w:r>
    </w:p>
    <w:tbl>
      <w:tblPr>
        <w:tblW w:w="9639" w:type="dxa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2"/>
        <w:gridCol w:w="5655"/>
        <w:gridCol w:w="3402"/>
      </w:tblGrid>
      <w:tr w:rsidR="00F84D40" w:rsidRPr="00C65134" w14:paraId="1F032E6E" w14:textId="77777777" w:rsidTr="00F84D40">
        <w:trPr>
          <w:cantSplit/>
          <w:trHeight w:val="223"/>
        </w:trPr>
        <w:tc>
          <w:tcPr>
            <w:tcW w:w="582" w:type="dxa"/>
            <w:shd w:val="clear" w:color="auto" w:fill="auto"/>
            <w:vAlign w:val="center"/>
          </w:tcPr>
          <w:p w14:paraId="26EEF97B" w14:textId="77777777" w:rsidR="00F84D40" w:rsidRPr="00C65134" w:rsidRDefault="00F84D40" w:rsidP="00F84D40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7"/>
                <w:szCs w:val="17"/>
              </w:rPr>
            </w:pPr>
            <w:r w:rsidRPr="00C65134">
              <w:rPr>
                <w:rFonts w:ascii="Times New Roman" w:hAnsi="Times New Roman" w:cs="Times New Roman"/>
                <w:b/>
                <w:bCs/>
                <w:color w:val="00B050"/>
                <w:sz w:val="17"/>
                <w:szCs w:val="17"/>
              </w:rPr>
              <w:t>Lp.</w:t>
            </w:r>
          </w:p>
        </w:tc>
        <w:tc>
          <w:tcPr>
            <w:tcW w:w="5655" w:type="dxa"/>
            <w:shd w:val="clear" w:color="auto" w:fill="auto"/>
            <w:vAlign w:val="center"/>
          </w:tcPr>
          <w:p w14:paraId="38E59D14" w14:textId="77777777" w:rsidR="00F84D40" w:rsidRPr="00C65134" w:rsidRDefault="00F84D40" w:rsidP="00F84D40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7"/>
                <w:szCs w:val="17"/>
              </w:rPr>
            </w:pPr>
            <w:r w:rsidRPr="00C65134">
              <w:rPr>
                <w:rFonts w:ascii="Times New Roman" w:hAnsi="Times New Roman" w:cs="Times New Roman"/>
                <w:b/>
                <w:bCs/>
                <w:color w:val="00B050"/>
                <w:sz w:val="17"/>
                <w:szCs w:val="17"/>
              </w:rPr>
              <w:t>Rodzaj rachunku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BC7E759" w14:textId="77777777" w:rsidR="00F84D40" w:rsidRPr="00C65134" w:rsidRDefault="00F84D40" w:rsidP="00F84D4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65134">
              <w:rPr>
                <w:rFonts w:ascii="Times New Roman" w:hAnsi="Times New Roman" w:cs="Times New Roman"/>
                <w:b/>
                <w:bCs/>
                <w:color w:val="00B050"/>
                <w:sz w:val="17"/>
                <w:szCs w:val="17"/>
              </w:rPr>
              <w:t>Oprocentowanie zmienne</w:t>
            </w:r>
          </w:p>
        </w:tc>
      </w:tr>
      <w:tr w:rsidR="00F84D40" w:rsidRPr="00C65134" w14:paraId="74C46773" w14:textId="77777777" w:rsidTr="00F84D40">
        <w:trPr>
          <w:cantSplit/>
        </w:trPr>
        <w:tc>
          <w:tcPr>
            <w:tcW w:w="582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5818F76B" w14:textId="77777777" w:rsidR="00F84D40" w:rsidRPr="00C65134" w:rsidRDefault="00F84D40" w:rsidP="00F84D40">
            <w:pPr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C65134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1.</w:t>
            </w:r>
          </w:p>
        </w:tc>
        <w:tc>
          <w:tcPr>
            <w:tcW w:w="5655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50D8AC52" w14:textId="77777777" w:rsidR="00F84D40" w:rsidRPr="00C65134" w:rsidRDefault="00F84D40" w:rsidP="00F84D40">
            <w:pPr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65134">
              <w:rPr>
                <w:rFonts w:ascii="Times New Roman" w:hAnsi="Times New Roman" w:cs="Times New Roman"/>
                <w:bCs/>
                <w:sz w:val="17"/>
                <w:szCs w:val="17"/>
              </w:rPr>
              <w:t>Rachunki bieżące:</w:t>
            </w:r>
          </w:p>
        </w:tc>
        <w:tc>
          <w:tcPr>
            <w:tcW w:w="3402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2357A793" w14:textId="77777777" w:rsidR="00F84D40" w:rsidRPr="00C65134" w:rsidRDefault="00F84D40" w:rsidP="00F84D40">
            <w:pPr>
              <w:pStyle w:val="Nagwek3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F84D40" w:rsidRPr="00C65134" w14:paraId="37C1172E" w14:textId="77777777" w:rsidTr="00F84D40">
        <w:trPr>
          <w:cantSplit/>
        </w:trPr>
        <w:tc>
          <w:tcPr>
            <w:tcW w:w="582" w:type="dxa"/>
            <w:vAlign w:val="center"/>
          </w:tcPr>
          <w:p w14:paraId="2DC197B2" w14:textId="77777777" w:rsidR="00F84D40" w:rsidRPr="00C65134" w:rsidRDefault="00F84D40" w:rsidP="00F84D40">
            <w:pPr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C65134">
              <w:rPr>
                <w:rFonts w:ascii="Times New Roman" w:hAnsi="Times New Roman" w:cs="Times New Roman"/>
                <w:sz w:val="17"/>
                <w:szCs w:val="17"/>
              </w:rPr>
              <w:t>1.1</w:t>
            </w:r>
          </w:p>
        </w:tc>
        <w:tc>
          <w:tcPr>
            <w:tcW w:w="5655" w:type="dxa"/>
            <w:vAlign w:val="center"/>
          </w:tcPr>
          <w:p w14:paraId="76E5574F" w14:textId="77777777" w:rsidR="00F84D40" w:rsidRPr="00C65134" w:rsidRDefault="00F84D40" w:rsidP="00F84D40">
            <w:pPr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C65134">
              <w:rPr>
                <w:rFonts w:ascii="Times New Roman" w:hAnsi="Times New Roman" w:cs="Times New Roman"/>
                <w:sz w:val="17"/>
                <w:szCs w:val="17"/>
              </w:rPr>
              <w:t>Rachunek  Biznes</w:t>
            </w:r>
          </w:p>
        </w:tc>
        <w:tc>
          <w:tcPr>
            <w:tcW w:w="3402" w:type="dxa"/>
          </w:tcPr>
          <w:p w14:paraId="5753751F" w14:textId="77777777" w:rsidR="00F84D40" w:rsidRPr="00C65134" w:rsidRDefault="00F84D40" w:rsidP="00F84D40">
            <w:pPr>
              <w:jc w:val="center"/>
              <w:rPr>
                <w:sz w:val="17"/>
                <w:szCs w:val="17"/>
                <w:vertAlign w:val="superscript"/>
              </w:rPr>
            </w:pPr>
            <w:r w:rsidRPr="00C65134">
              <w:rPr>
                <w:rFonts w:ascii="Times New Roman" w:hAnsi="Times New Roman" w:cs="Times New Roman"/>
                <w:sz w:val="17"/>
                <w:szCs w:val="17"/>
              </w:rPr>
              <w:t>0,00%</w:t>
            </w:r>
          </w:p>
        </w:tc>
      </w:tr>
      <w:tr w:rsidR="00F84D40" w:rsidRPr="00C65134" w14:paraId="45B2F793" w14:textId="77777777" w:rsidTr="00F84D40">
        <w:trPr>
          <w:cantSplit/>
        </w:trPr>
        <w:tc>
          <w:tcPr>
            <w:tcW w:w="582" w:type="dxa"/>
            <w:vAlign w:val="center"/>
          </w:tcPr>
          <w:p w14:paraId="05A30F4A" w14:textId="77777777" w:rsidR="00F84D40" w:rsidRPr="00C65134" w:rsidRDefault="00F84D40" w:rsidP="00F84D40">
            <w:pPr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C65134">
              <w:rPr>
                <w:rFonts w:ascii="Times New Roman" w:hAnsi="Times New Roman" w:cs="Times New Roman"/>
                <w:sz w:val="17"/>
                <w:szCs w:val="17"/>
              </w:rPr>
              <w:t>1.2</w:t>
            </w:r>
          </w:p>
        </w:tc>
        <w:tc>
          <w:tcPr>
            <w:tcW w:w="5655" w:type="dxa"/>
            <w:vAlign w:val="center"/>
          </w:tcPr>
          <w:p w14:paraId="5B8E399C" w14:textId="77777777" w:rsidR="00F84D40" w:rsidRPr="00C65134" w:rsidRDefault="00F84D40" w:rsidP="00F84D40">
            <w:pPr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C65134">
              <w:rPr>
                <w:rFonts w:ascii="Times New Roman" w:hAnsi="Times New Roman" w:cs="Times New Roman"/>
                <w:sz w:val="17"/>
                <w:szCs w:val="17"/>
              </w:rPr>
              <w:t>Rachunek  Biznes Plus</w:t>
            </w:r>
          </w:p>
        </w:tc>
        <w:tc>
          <w:tcPr>
            <w:tcW w:w="3402" w:type="dxa"/>
          </w:tcPr>
          <w:p w14:paraId="7A450A8F" w14:textId="77777777" w:rsidR="00F84D40" w:rsidRPr="00C65134" w:rsidRDefault="00F84D40" w:rsidP="00F84D40">
            <w:pPr>
              <w:jc w:val="center"/>
              <w:rPr>
                <w:sz w:val="17"/>
                <w:szCs w:val="17"/>
                <w:vertAlign w:val="superscript"/>
              </w:rPr>
            </w:pPr>
            <w:r w:rsidRPr="00C65134">
              <w:rPr>
                <w:rFonts w:ascii="Times New Roman" w:hAnsi="Times New Roman" w:cs="Times New Roman"/>
                <w:sz w:val="17"/>
                <w:szCs w:val="17"/>
              </w:rPr>
              <w:t>0,00%</w:t>
            </w:r>
          </w:p>
        </w:tc>
      </w:tr>
      <w:tr w:rsidR="00F84D40" w:rsidRPr="00C65134" w14:paraId="58A24E73" w14:textId="77777777" w:rsidTr="00F84D40">
        <w:trPr>
          <w:cantSplit/>
        </w:trPr>
        <w:tc>
          <w:tcPr>
            <w:tcW w:w="582" w:type="dxa"/>
            <w:vAlign w:val="center"/>
          </w:tcPr>
          <w:p w14:paraId="7DD0A455" w14:textId="77777777" w:rsidR="00F84D40" w:rsidRPr="00C65134" w:rsidRDefault="00F84D40" w:rsidP="00F84D40">
            <w:pPr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C65134">
              <w:rPr>
                <w:rFonts w:ascii="Times New Roman" w:hAnsi="Times New Roman" w:cs="Times New Roman"/>
                <w:sz w:val="17"/>
                <w:szCs w:val="17"/>
              </w:rPr>
              <w:t>1.3</w:t>
            </w:r>
          </w:p>
        </w:tc>
        <w:tc>
          <w:tcPr>
            <w:tcW w:w="5655" w:type="dxa"/>
            <w:vAlign w:val="center"/>
          </w:tcPr>
          <w:p w14:paraId="483D3A3A" w14:textId="77777777" w:rsidR="00F84D40" w:rsidRPr="00C65134" w:rsidRDefault="00F84D40" w:rsidP="00F84D40">
            <w:pPr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C65134">
              <w:rPr>
                <w:rFonts w:ascii="Times New Roman" w:hAnsi="Times New Roman" w:cs="Times New Roman"/>
                <w:sz w:val="17"/>
                <w:szCs w:val="17"/>
              </w:rPr>
              <w:t>Rachunek  e - Biznes</w:t>
            </w:r>
          </w:p>
        </w:tc>
        <w:tc>
          <w:tcPr>
            <w:tcW w:w="3402" w:type="dxa"/>
          </w:tcPr>
          <w:p w14:paraId="6FEFABE4" w14:textId="77777777" w:rsidR="00F84D40" w:rsidRPr="00C65134" w:rsidRDefault="00F84D40" w:rsidP="00F84D40">
            <w:pPr>
              <w:jc w:val="center"/>
              <w:rPr>
                <w:sz w:val="17"/>
                <w:szCs w:val="17"/>
                <w:vertAlign w:val="superscript"/>
              </w:rPr>
            </w:pPr>
            <w:r w:rsidRPr="00C65134">
              <w:rPr>
                <w:rFonts w:ascii="Times New Roman" w:hAnsi="Times New Roman" w:cs="Times New Roman"/>
                <w:sz w:val="17"/>
                <w:szCs w:val="17"/>
              </w:rPr>
              <w:t>0,00%</w:t>
            </w:r>
          </w:p>
        </w:tc>
      </w:tr>
      <w:tr w:rsidR="00F84D40" w:rsidRPr="00C65134" w14:paraId="5B463A67" w14:textId="77777777" w:rsidTr="00F84D40">
        <w:trPr>
          <w:cantSplit/>
        </w:trPr>
        <w:tc>
          <w:tcPr>
            <w:tcW w:w="582" w:type="dxa"/>
            <w:vAlign w:val="center"/>
          </w:tcPr>
          <w:p w14:paraId="65A87F19" w14:textId="77777777" w:rsidR="00F84D40" w:rsidRPr="00C65134" w:rsidRDefault="00F84D40" w:rsidP="00F84D40">
            <w:pPr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C65134">
              <w:rPr>
                <w:rFonts w:ascii="Times New Roman" w:hAnsi="Times New Roman" w:cs="Times New Roman"/>
                <w:sz w:val="17"/>
                <w:szCs w:val="17"/>
              </w:rPr>
              <w:t>1.4</w:t>
            </w:r>
          </w:p>
        </w:tc>
        <w:tc>
          <w:tcPr>
            <w:tcW w:w="5655" w:type="dxa"/>
            <w:vAlign w:val="center"/>
          </w:tcPr>
          <w:p w14:paraId="0C20BC73" w14:textId="77777777" w:rsidR="00F84D40" w:rsidRPr="00C65134" w:rsidRDefault="00F84D40" w:rsidP="00F84D40">
            <w:pPr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C65134">
              <w:rPr>
                <w:rFonts w:ascii="Times New Roman" w:hAnsi="Times New Roman" w:cs="Times New Roman"/>
                <w:sz w:val="17"/>
                <w:szCs w:val="17"/>
              </w:rPr>
              <w:t>Rachunek Wspólnota</w:t>
            </w:r>
          </w:p>
        </w:tc>
        <w:tc>
          <w:tcPr>
            <w:tcW w:w="3402" w:type="dxa"/>
          </w:tcPr>
          <w:p w14:paraId="5EEA3D80" w14:textId="77777777" w:rsidR="00F84D40" w:rsidRPr="00C65134" w:rsidRDefault="00F84D40" w:rsidP="00F84D40">
            <w:pPr>
              <w:jc w:val="center"/>
              <w:rPr>
                <w:sz w:val="17"/>
                <w:szCs w:val="17"/>
                <w:vertAlign w:val="superscript"/>
              </w:rPr>
            </w:pPr>
            <w:r w:rsidRPr="00C65134">
              <w:rPr>
                <w:rFonts w:ascii="Times New Roman" w:hAnsi="Times New Roman" w:cs="Times New Roman"/>
                <w:sz w:val="17"/>
                <w:szCs w:val="17"/>
              </w:rPr>
              <w:t>0,00%</w:t>
            </w:r>
          </w:p>
        </w:tc>
      </w:tr>
      <w:tr w:rsidR="00F84D40" w:rsidRPr="00C65134" w14:paraId="02E26374" w14:textId="77777777" w:rsidTr="00F84D40">
        <w:trPr>
          <w:cantSplit/>
        </w:trPr>
        <w:tc>
          <w:tcPr>
            <w:tcW w:w="582" w:type="dxa"/>
            <w:vAlign w:val="center"/>
          </w:tcPr>
          <w:p w14:paraId="303B78A1" w14:textId="77777777" w:rsidR="00F84D40" w:rsidRPr="00C65134" w:rsidRDefault="00F84D40" w:rsidP="00F84D40">
            <w:pPr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C65134">
              <w:rPr>
                <w:rFonts w:ascii="Times New Roman" w:hAnsi="Times New Roman" w:cs="Times New Roman"/>
                <w:sz w:val="17"/>
                <w:szCs w:val="17"/>
              </w:rPr>
              <w:t>1.5</w:t>
            </w:r>
          </w:p>
        </w:tc>
        <w:tc>
          <w:tcPr>
            <w:tcW w:w="5655" w:type="dxa"/>
            <w:vAlign w:val="center"/>
          </w:tcPr>
          <w:p w14:paraId="748F91F3" w14:textId="77777777" w:rsidR="00F84D40" w:rsidRPr="00C65134" w:rsidRDefault="00F84D40" w:rsidP="00F84D40">
            <w:pPr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C65134">
              <w:rPr>
                <w:rFonts w:ascii="Times New Roman" w:hAnsi="Times New Roman" w:cs="Times New Roman"/>
                <w:sz w:val="17"/>
                <w:szCs w:val="17"/>
              </w:rPr>
              <w:t>Rachunek Organizacja</w:t>
            </w:r>
          </w:p>
        </w:tc>
        <w:tc>
          <w:tcPr>
            <w:tcW w:w="3402" w:type="dxa"/>
          </w:tcPr>
          <w:p w14:paraId="42DF12D6" w14:textId="77777777" w:rsidR="00F84D40" w:rsidRPr="00C65134" w:rsidRDefault="00F84D40" w:rsidP="00F84D40">
            <w:pPr>
              <w:jc w:val="center"/>
              <w:rPr>
                <w:sz w:val="17"/>
                <w:szCs w:val="17"/>
                <w:vertAlign w:val="superscript"/>
              </w:rPr>
            </w:pPr>
            <w:r w:rsidRPr="00C65134">
              <w:rPr>
                <w:rFonts w:ascii="Times New Roman" w:hAnsi="Times New Roman" w:cs="Times New Roman"/>
                <w:sz w:val="17"/>
                <w:szCs w:val="17"/>
              </w:rPr>
              <w:t>0,00%</w:t>
            </w:r>
          </w:p>
        </w:tc>
      </w:tr>
      <w:tr w:rsidR="00F84D40" w:rsidRPr="00C65134" w14:paraId="4D0C2158" w14:textId="77777777" w:rsidTr="00F84D40">
        <w:trPr>
          <w:cantSplit/>
        </w:trPr>
        <w:tc>
          <w:tcPr>
            <w:tcW w:w="582" w:type="dxa"/>
            <w:vAlign w:val="center"/>
          </w:tcPr>
          <w:p w14:paraId="420E0619" w14:textId="77777777" w:rsidR="00F84D40" w:rsidRPr="00C65134" w:rsidRDefault="00F84D40" w:rsidP="00F84D40">
            <w:pPr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C65134">
              <w:rPr>
                <w:rFonts w:ascii="Times New Roman" w:hAnsi="Times New Roman" w:cs="Times New Roman"/>
                <w:sz w:val="17"/>
                <w:szCs w:val="17"/>
              </w:rPr>
              <w:t>1.6</w:t>
            </w:r>
          </w:p>
        </w:tc>
        <w:tc>
          <w:tcPr>
            <w:tcW w:w="5655" w:type="dxa"/>
            <w:vAlign w:val="center"/>
          </w:tcPr>
          <w:p w14:paraId="2F0CC653" w14:textId="77777777" w:rsidR="00F84D40" w:rsidRPr="00C65134" w:rsidRDefault="00F84D40" w:rsidP="00F84D40">
            <w:pPr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C65134">
              <w:rPr>
                <w:rFonts w:ascii="Times New Roman" w:hAnsi="Times New Roman" w:cs="Times New Roman"/>
                <w:sz w:val="17"/>
                <w:szCs w:val="17"/>
              </w:rPr>
              <w:t>Rachunek  Agro Biznes</w:t>
            </w:r>
          </w:p>
        </w:tc>
        <w:tc>
          <w:tcPr>
            <w:tcW w:w="3402" w:type="dxa"/>
          </w:tcPr>
          <w:p w14:paraId="18213572" w14:textId="77777777" w:rsidR="00F84D40" w:rsidRPr="00C65134" w:rsidRDefault="00F84D40" w:rsidP="00F84D40">
            <w:pPr>
              <w:jc w:val="center"/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</w:pPr>
            <w:r w:rsidRPr="00C65134">
              <w:rPr>
                <w:rFonts w:ascii="Times New Roman" w:hAnsi="Times New Roman" w:cs="Times New Roman"/>
                <w:sz w:val="17"/>
                <w:szCs w:val="17"/>
              </w:rPr>
              <w:t>0,00%</w:t>
            </w:r>
          </w:p>
        </w:tc>
      </w:tr>
      <w:tr w:rsidR="00F84D40" w:rsidRPr="00C65134" w14:paraId="2AC45ACD" w14:textId="77777777" w:rsidTr="00F84D40">
        <w:trPr>
          <w:cantSplit/>
        </w:trPr>
        <w:tc>
          <w:tcPr>
            <w:tcW w:w="582" w:type="dxa"/>
            <w:tcBorders>
              <w:bottom w:val="single" w:sz="4" w:space="0" w:color="808080"/>
            </w:tcBorders>
            <w:vAlign w:val="center"/>
          </w:tcPr>
          <w:p w14:paraId="6567F905" w14:textId="77777777" w:rsidR="00F84D40" w:rsidRPr="00C65134" w:rsidRDefault="00F84D40" w:rsidP="00F84D40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C65134">
              <w:rPr>
                <w:rFonts w:ascii="Times New Roman" w:hAnsi="Times New Roman" w:cs="Times New Roman"/>
                <w:b/>
                <w:sz w:val="17"/>
                <w:szCs w:val="17"/>
              </w:rPr>
              <w:t>2.</w:t>
            </w:r>
          </w:p>
        </w:tc>
        <w:tc>
          <w:tcPr>
            <w:tcW w:w="5655" w:type="dxa"/>
            <w:tcBorders>
              <w:bottom w:val="single" w:sz="4" w:space="0" w:color="808080"/>
            </w:tcBorders>
            <w:vAlign w:val="center"/>
          </w:tcPr>
          <w:p w14:paraId="60C91CAA" w14:textId="77777777" w:rsidR="00F84D40" w:rsidRPr="00C65134" w:rsidRDefault="00F84D40" w:rsidP="00F84D40">
            <w:pPr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C65134">
              <w:rPr>
                <w:rFonts w:ascii="Times New Roman" w:hAnsi="Times New Roman" w:cs="Times New Roman"/>
                <w:sz w:val="17"/>
                <w:szCs w:val="17"/>
              </w:rPr>
              <w:t>Rachunki VAT</w:t>
            </w:r>
          </w:p>
        </w:tc>
        <w:tc>
          <w:tcPr>
            <w:tcW w:w="3402" w:type="dxa"/>
            <w:tcBorders>
              <w:bottom w:val="single" w:sz="4" w:space="0" w:color="808080"/>
            </w:tcBorders>
          </w:tcPr>
          <w:p w14:paraId="1E5D9C86" w14:textId="77777777" w:rsidR="00F84D40" w:rsidRPr="00C65134" w:rsidRDefault="00F84D40" w:rsidP="00F84D4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65134">
              <w:rPr>
                <w:rFonts w:ascii="Times New Roman" w:hAnsi="Times New Roman" w:cs="Times New Roman"/>
                <w:sz w:val="17"/>
                <w:szCs w:val="17"/>
              </w:rPr>
              <w:t>oprocentowany jak rachunek bieżący</w:t>
            </w:r>
          </w:p>
          <w:p w14:paraId="084A7056" w14:textId="77777777" w:rsidR="00F84D40" w:rsidRPr="00C65134" w:rsidRDefault="00F84D40" w:rsidP="00F84D40">
            <w:pPr>
              <w:jc w:val="center"/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</w:pPr>
            <w:r w:rsidRPr="00C65134">
              <w:rPr>
                <w:rFonts w:ascii="Times New Roman" w:hAnsi="Times New Roman" w:cs="Times New Roman"/>
                <w:sz w:val="17"/>
                <w:szCs w:val="17"/>
              </w:rPr>
              <w:t>0,00%</w:t>
            </w:r>
          </w:p>
        </w:tc>
      </w:tr>
    </w:tbl>
    <w:p w14:paraId="49DC2FDB" w14:textId="77777777" w:rsidR="00F84D40" w:rsidRDefault="00F84D40" w:rsidP="00F84D40">
      <w:pPr>
        <w:keepNext/>
        <w:outlineLvl w:val="1"/>
        <w:rPr>
          <w:rFonts w:ascii="Times New Roman" w:hAnsi="Times New Roman"/>
          <w:b/>
          <w:bCs/>
          <w:sz w:val="17"/>
          <w:szCs w:val="17"/>
        </w:rPr>
      </w:pPr>
    </w:p>
    <w:p w14:paraId="1F24C60B" w14:textId="77777777" w:rsidR="00F84D40" w:rsidRPr="004A0C1F" w:rsidRDefault="00F84D40" w:rsidP="00F84D40">
      <w:pPr>
        <w:keepNext/>
        <w:outlineLvl w:val="1"/>
        <w:rPr>
          <w:rFonts w:ascii="Times New Roman" w:hAnsi="Times New Roman"/>
          <w:b/>
          <w:bCs/>
          <w:strike/>
          <w:color w:val="00B050"/>
          <w:sz w:val="17"/>
          <w:szCs w:val="17"/>
        </w:rPr>
      </w:pPr>
      <w:r w:rsidRPr="00C65134">
        <w:rPr>
          <w:rFonts w:ascii="Times New Roman" w:hAnsi="Times New Roman"/>
          <w:b/>
          <w:bCs/>
          <w:sz w:val="17"/>
          <w:szCs w:val="17"/>
        </w:rPr>
        <w:t xml:space="preserve">TAB. 2 </w:t>
      </w:r>
      <w:r w:rsidRPr="00C65134">
        <w:rPr>
          <w:rFonts w:ascii="Times New Roman" w:hAnsi="Times New Roman"/>
          <w:b/>
          <w:bCs/>
          <w:color w:val="00B050"/>
          <w:sz w:val="17"/>
          <w:szCs w:val="17"/>
        </w:rPr>
        <w:t xml:space="preserve">Rachunki w walutach wymienialnych </w:t>
      </w:r>
    </w:p>
    <w:tbl>
      <w:tblPr>
        <w:tblW w:w="9639" w:type="dxa"/>
        <w:tblInd w:w="3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544"/>
        <w:gridCol w:w="1843"/>
        <w:gridCol w:w="2126"/>
        <w:gridCol w:w="2126"/>
      </w:tblGrid>
      <w:tr w:rsidR="00F84D40" w:rsidRPr="00C65134" w14:paraId="2D1E9847" w14:textId="77777777" w:rsidTr="00F84D40">
        <w:trPr>
          <w:cantSplit/>
          <w:trHeight w:val="391"/>
          <w:tblHeader/>
        </w:trPr>
        <w:tc>
          <w:tcPr>
            <w:tcW w:w="3544" w:type="dxa"/>
            <w:vMerge w:val="restart"/>
            <w:tcBorders>
              <w:top w:val="single" w:sz="6" w:space="0" w:color="808080"/>
              <w:bottom w:val="single" w:sz="6" w:space="0" w:color="808080"/>
            </w:tcBorders>
            <w:shd w:val="clear" w:color="auto" w:fill="auto"/>
            <w:vAlign w:val="center"/>
          </w:tcPr>
          <w:p w14:paraId="60CE5389" w14:textId="77777777" w:rsidR="00F84D40" w:rsidRPr="00C65134" w:rsidRDefault="00F84D40" w:rsidP="00F84D40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7"/>
                <w:szCs w:val="17"/>
                <w:vertAlign w:val="superscript"/>
              </w:rPr>
            </w:pPr>
            <w:r w:rsidRPr="00C65134">
              <w:rPr>
                <w:rFonts w:ascii="Times New Roman" w:hAnsi="Times New Roman" w:cs="Times New Roman"/>
                <w:b/>
                <w:bCs/>
                <w:color w:val="00B050"/>
                <w:sz w:val="17"/>
                <w:szCs w:val="17"/>
              </w:rPr>
              <w:t>Rodzaj rachunku</w:t>
            </w:r>
            <w:r w:rsidRPr="00C65134">
              <w:rPr>
                <w:rFonts w:ascii="Times New Roman" w:hAnsi="Times New Roman" w:cs="Times New Roman"/>
                <w:b/>
                <w:bCs/>
                <w:color w:val="00B050"/>
                <w:sz w:val="17"/>
                <w:szCs w:val="17"/>
                <w:vertAlign w:val="superscript"/>
              </w:rPr>
              <w:t>1)</w:t>
            </w:r>
          </w:p>
        </w:tc>
        <w:tc>
          <w:tcPr>
            <w:tcW w:w="6095" w:type="dxa"/>
            <w:gridSpan w:val="3"/>
            <w:tcBorders>
              <w:top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66789CE" w14:textId="77777777" w:rsidR="00F84D40" w:rsidRPr="00C65134" w:rsidRDefault="00F84D40" w:rsidP="00F84D40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7"/>
                <w:szCs w:val="17"/>
              </w:rPr>
            </w:pPr>
            <w:r w:rsidRPr="00C65134">
              <w:rPr>
                <w:rFonts w:ascii="Times New Roman" w:hAnsi="Times New Roman" w:cs="Times New Roman"/>
                <w:b/>
                <w:bCs/>
                <w:color w:val="00B050"/>
                <w:sz w:val="17"/>
                <w:szCs w:val="17"/>
              </w:rPr>
              <w:t>Oprocentowanie zmienne</w:t>
            </w:r>
          </w:p>
        </w:tc>
      </w:tr>
      <w:tr w:rsidR="00F84D40" w:rsidRPr="00C65134" w14:paraId="454621F4" w14:textId="77777777" w:rsidTr="00F84D40">
        <w:trPr>
          <w:cantSplit/>
          <w:trHeight w:val="181"/>
          <w:tblHeader/>
        </w:trPr>
        <w:tc>
          <w:tcPr>
            <w:tcW w:w="3544" w:type="dxa"/>
            <w:vMerge/>
            <w:tcBorders>
              <w:top w:val="single" w:sz="6" w:space="0" w:color="808080"/>
              <w:bottom w:val="single" w:sz="6" w:space="0" w:color="808080"/>
            </w:tcBorders>
            <w:shd w:val="clear" w:color="auto" w:fill="auto"/>
            <w:vAlign w:val="center"/>
          </w:tcPr>
          <w:p w14:paraId="09C4999D" w14:textId="77777777" w:rsidR="00F84D40" w:rsidRPr="00C65134" w:rsidRDefault="00F84D40" w:rsidP="00F84D40">
            <w:pPr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43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645C9E4" w14:textId="77777777" w:rsidR="00F84D40" w:rsidRPr="00C65134" w:rsidRDefault="00F84D40" w:rsidP="00F84D40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17"/>
                <w:szCs w:val="17"/>
                <w:lang w:val="de-DE"/>
              </w:rPr>
            </w:pPr>
            <w:r w:rsidRPr="00C65134">
              <w:rPr>
                <w:rFonts w:ascii="Times New Roman" w:hAnsi="Times New Roman" w:cs="Times New Roman"/>
                <w:bCs/>
                <w:sz w:val="17"/>
                <w:szCs w:val="17"/>
                <w:lang w:val="de-DE"/>
              </w:rPr>
              <w:t>USD</w:t>
            </w:r>
          </w:p>
        </w:tc>
        <w:tc>
          <w:tcPr>
            <w:tcW w:w="2126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E5F0FF6" w14:textId="77777777" w:rsidR="00F84D40" w:rsidRPr="00C65134" w:rsidRDefault="00F84D40" w:rsidP="00F84D40">
            <w:pPr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65134">
              <w:rPr>
                <w:rFonts w:ascii="Times New Roman" w:hAnsi="Times New Roman" w:cs="Times New Roman"/>
                <w:bCs/>
                <w:sz w:val="17"/>
                <w:szCs w:val="17"/>
                <w:lang w:val="de-DE"/>
              </w:rPr>
              <w:t>EUR</w:t>
            </w:r>
          </w:p>
        </w:tc>
        <w:tc>
          <w:tcPr>
            <w:tcW w:w="2126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FF42BEE" w14:textId="77777777" w:rsidR="00F84D40" w:rsidRPr="00C65134" w:rsidRDefault="00F84D40" w:rsidP="00F84D40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65134">
              <w:rPr>
                <w:rFonts w:ascii="Times New Roman" w:hAnsi="Times New Roman" w:cs="Times New Roman"/>
                <w:bCs/>
                <w:sz w:val="17"/>
                <w:szCs w:val="17"/>
              </w:rPr>
              <w:t>GBP</w:t>
            </w:r>
          </w:p>
        </w:tc>
      </w:tr>
      <w:tr w:rsidR="00F84D40" w:rsidRPr="00C65134" w14:paraId="755C7B0C" w14:textId="77777777" w:rsidTr="00F84D40">
        <w:trPr>
          <w:cantSplit/>
          <w:trHeight w:val="242"/>
        </w:trPr>
        <w:tc>
          <w:tcPr>
            <w:tcW w:w="3544" w:type="dxa"/>
            <w:tcBorders>
              <w:top w:val="single" w:sz="6" w:space="0" w:color="808080"/>
              <w:bottom w:val="single" w:sz="6" w:space="0" w:color="808080"/>
            </w:tcBorders>
            <w:vAlign w:val="center"/>
          </w:tcPr>
          <w:p w14:paraId="2E9154F9" w14:textId="77777777" w:rsidR="00F84D40" w:rsidRPr="00C65134" w:rsidRDefault="00F84D40" w:rsidP="00F84D40">
            <w:pPr>
              <w:adjustRightInd w:val="0"/>
              <w:ind w:firstLine="263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65134">
              <w:rPr>
                <w:rFonts w:ascii="Times New Roman" w:hAnsi="Times New Roman" w:cs="Times New Roman"/>
                <w:sz w:val="17"/>
                <w:szCs w:val="17"/>
              </w:rPr>
              <w:t>Rachunek bieżący i pomocniczy</w:t>
            </w:r>
          </w:p>
        </w:tc>
        <w:tc>
          <w:tcPr>
            <w:tcW w:w="1843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1875AB4D" w14:textId="77777777" w:rsidR="00F84D40" w:rsidRPr="00C65134" w:rsidRDefault="00F84D40" w:rsidP="00F84D40">
            <w:pPr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65134">
              <w:rPr>
                <w:rFonts w:ascii="Times New Roman" w:hAnsi="Times New Roman" w:cs="Times New Roman"/>
                <w:sz w:val="17"/>
                <w:szCs w:val="17"/>
              </w:rPr>
              <w:t>0,00%</w:t>
            </w:r>
          </w:p>
        </w:tc>
        <w:tc>
          <w:tcPr>
            <w:tcW w:w="2126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75397074" w14:textId="77777777" w:rsidR="00F84D40" w:rsidRPr="00C65134" w:rsidRDefault="00F84D40" w:rsidP="00F84D40">
            <w:pPr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65134">
              <w:rPr>
                <w:rFonts w:ascii="Times New Roman" w:hAnsi="Times New Roman" w:cs="Times New Roman"/>
                <w:sz w:val="17"/>
                <w:szCs w:val="17"/>
              </w:rPr>
              <w:t>0,00%</w:t>
            </w:r>
          </w:p>
        </w:tc>
        <w:tc>
          <w:tcPr>
            <w:tcW w:w="2126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379BF6EC" w14:textId="77777777" w:rsidR="00F84D40" w:rsidRPr="00C65134" w:rsidRDefault="00F84D40" w:rsidP="00F84D40">
            <w:pPr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65134">
              <w:rPr>
                <w:rFonts w:ascii="Times New Roman" w:hAnsi="Times New Roman" w:cs="Times New Roman"/>
                <w:sz w:val="17"/>
                <w:szCs w:val="17"/>
              </w:rPr>
              <w:t>0,00%</w:t>
            </w:r>
          </w:p>
        </w:tc>
      </w:tr>
    </w:tbl>
    <w:p w14:paraId="77E967DA" w14:textId="77777777" w:rsidR="00F84D40" w:rsidRPr="00C65134" w:rsidRDefault="00F84D40" w:rsidP="00F84D40">
      <w:pPr>
        <w:ind w:left="993" w:hanging="993"/>
        <w:rPr>
          <w:rFonts w:ascii="Times New Roman" w:hAnsi="Times New Roman" w:cs="Times New Roman"/>
          <w:sz w:val="15"/>
          <w:szCs w:val="15"/>
        </w:rPr>
      </w:pPr>
      <w:r w:rsidRPr="00C65134">
        <w:rPr>
          <w:rFonts w:ascii="Times New Roman" w:hAnsi="Times New Roman" w:cs="Times New Roman"/>
          <w:sz w:val="15"/>
          <w:szCs w:val="15"/>
          <w:vertAlign w:val="superscript"/>
        </w:rPr>
        <w:t xml:space="preserve">1) </w:t>
      </w:r>
      <w:r w:rsidRPr="00C65134">
        <w:rPr>
          <w:rFonts w:ascii="Times New Roman" w:hAnsi="Times New Roman" w:cs="Times New Roman"/>
          <w:sz w:val="15"/>
          <w:szCs w:val="15"/>
        </w:rPr>
        <w:t>odsetki kapitalizowane są kwartalnie</w:t>
      </w:r>
    </w:p>
    <w:p w14:paraId="504216FF" w14:textId="77777777" w:rsidR="00F84D40" w:rsidRDefault="00F84D40" w:rsidP="00F84D40">
      <w:pPr>
        <w:rPr>
          <w:b/>
          <w:color w:val="00B050"/>
          <w:sz w:val="22"/>
          <w:szCs w:val="22"/>
        </w:rPr>
      </w:pPr>
    </w:p>
    <w:p w14:paraId="127917C5" w14:textId="5378E3A7" w:rsidR="00F84D40" w:rsidRPr="006056EB" w:rsidRDefault="00F84D40" w:rsidP="00F84D40">
      <w:pPr>
        <w:rPr>
          <w:rFonts w:ascii="Times New Roman" w:hAnsi="Times New Roman" w:cs="Times New Roman"/>
          <w:b/>
          <w:color w:val="00B050"/>
          <w:sz w:val="22"/>
          <w:szCs w:val="22"/>
          <w:vertAlign w:val="superscript"/>
        </w:rPr>
      </w:pPr>
      <w:r w:rsidRPr="006056EB">
        <w:rPr>
          <w:rFonts w:ascii="Times New Roman" w:hAnsi="Times New Roman" w:cs="Times New Roman"/>
          <w:b/>
          <w:color w:val="00B050"/>
          <w:sz w:val="22"/>
          <w:szCs w:val="22"/>
        </w:rPr>
        <w:t>LOKATY</w:t>
      </w:r>
      <w:r w:rsidRPr="006056EB">
        <w:rPr>
          <w:rFonts w:ascii="Times New Roman" w:hAnsi="Times New Roman" w:cs="Times New Roman"/>
          <w:b/>
          <w:color w:val="00B050"/>
          <w:sz w:val="22"/>
          <w:szCs w:val="22"/>
          <w:vertAlign w:val="superscript"/>
        </w:rPr>
        <w:t>1)</w:t>
      </w:r>
    </w:p>
    <w:p w14:paraId="4A919FF5" w14:textId="77777777" w:rsidR="00F84D40" w:rsidRPr="00A70979" w:rsidRDefault="00F84D40" w:rsidP="00F84D40">
      <w:pPr>
        <w:autoSpaceDE/>
        <w:autoSpaceDN/>
        <w:spacing w:after="160" w:line="259" w:lineRule="auto"/>
        <w:contextualSpacing/>
        <w:rPr>
          <w:rFonts w:ascii="Times New Roman" w:hAnsi="Times New Roman" w:cs="Times New Roman"/>
          <w:strike/>
          <w:color w:val="FF0000"/>
          <w:sz w:val="15"/>
          <w:szCs w:val="15"/>
        </w:rPr>
      </w:pPr>
      <w:r w:rsidRPr="00033673">
        <w:rPr>
          <w:rFonts w:ascii="Times New Roman" w:hAnsi="Times New Roman" w:cs="Times New Roman"/>
          <w:sz w:val="15"/>
          <w:szCs w:val="15"/>
          <w:vertAlign w:val="superscript"/>
        </w:rPr>
        <w:t>1)</w:t>
      </w:r>
      <w:r w:rsidRPr="00033673">
        <w:rPr>
          <w:rFonts w:ascii="Times New Roman" w:hAnsi="Times New Roman" w:cs="Times New Roman"/>
          <w:sz w:val="15"/>
          <w:szCs w:val="15"/>
        </w:rPr>
        <w:t xml:space="preserve">minimalna kwota lokat – 1000 PLN/ USD/EUR/GBP </w:t>
      </w:r>
    </w:p>
    <w:p w14:paraId="055EAD21" w14:textId="77777777" w:rsidR="00F84D40" w:rsidRDefault="00F84D40" w:rsidP="00F84D40">
      <w:pPr>
        <w:keepNext/>
        <w:outlineLvl w:val="1"/>
        <w:rPr>
          <w:rFonts w:ascii="Times New Roman" w:hAnsi="Times New Roman" w:cs="Times New Roman"/>
          <w:b/>
          <w:bCs/>
          <w:sz w:val="14"/>
          <w:szCs w:val="14"/>
        </w:rPr>
      </w:pPr>
    </w:p>
    <w:p w14:paraId="1C24880F" w14:textId="77777777" w:rsidR="00F84D40" w:rsidRPr="00336F06" w:rsidRDefault="00F84D40" w:rsidP="00F84D40">
      <w:pPr>
        <w:keepNext/>
        <w:outlineLvl w:val="1"/>
        <w:rPr>
          <w:rFonts w:ascii="Times New Roman" w:hAnsi="Times New Roman" w:cs="Times New Roman"/>
          <w:b/>
          <w:bCs/>
          <w:sz w:val="14"/>
          <w:szCs w:val="14"/>
        </w:rPr>
      </w:pPr>
    </w:p>
    <w:p w14:paraId="40845C59" w14:textId="5BBC17C0" w:rsidR="00F84D40" w:rsidRPr="00336F06" w:rsidRDefault="00F84D40" w:rsidP="00F84D40">
      <w:pPr>
        <w:keepNext/>
        <w:outlineLvl w:val="1"/>
        <w:rPr>
          <w:rFonts w:ascii="Times New Roman" w:hAnsi="Times New Roman" w:cs="Times New Roman"/>
          <w:b/>
          <w:bCs/>
          <w:color w:val="00B050"/>
          <w:sz w:val="17"/>
          <w:szCs w:val="17"/>
        </w:rPr>
      </w:pPr>
      <w:r w:rsidRPr="00336F06">
        <w:rPr>
          <w:rFonts w:ascii="Times New Roman" w:hAnsi="Times New Roman" w:cs="Times New Roman"/>
          <w:b/>
          <w:bCs/>
          <w:sz w:val="17"/>
          <w:szCs w:val="17"/>
        </w:rPr>
        <w:t>TAB</w:t>
      </w:r>
      <w:r w:rsidRPr="003C468E">
        <w:rPr>
          <w:rFonts w:ascii="Times New Roman" w:hAnsi="Times New Roman" w:cs="Times New Roman"/>
          <w:b/>
          <w:bCs/>
          <w:sz w:val="17"/>
          <w:szCs w:val="17"/>
        </w:rPr>
        <w:t xml:space="preserve">. </w:t>
      </w:r>
      <w:r w:rsidR="00D6043E" w:rsidRPr="003C468E">
        <w:rPr>
          <w:rFonts w:ascii="Times New Roman" w:hAnsi="Times New Roman" w:cs="Times New Roman"/>
          <w:b/>
          <w:bCs/>
          <w:sz w:val="17"/>
          <w:szCs w:val="17"/>
        </w:rPr>
        <w:t>3</w:t>
      </w:r>
      <w:r w:rsidRPr="00336F06">
        <w:rPr>
          <w:rFonts w:ascii="Times New Roman" w:hAnsi="Times New Roman" w:cs="Times New Roman"/>
          <w:bCs/>
          <w:color w:val="00B050"/>
          <w:sz w:val="17"/>
          <w:szCs w:val="17"/>
        </w:rPr>
        <w:t xml:space="preserve"> </w:t>
      </w:r>
      <w:r w:rsidRPr="00336F06">
        <w:rPr>
          <w:rFonts w:ascii="Times New Roman" w:hAnsi="Times New Roman" w:cs="Times New Roman"/>
          <w:b/>
          <w:bCs/>
          <w:color w:val="00B050"/>
          <w:sz w:val="17"/>
          <w:szCs w:val="17"/>
        </w:rPr>
        <w:t>Lokata STANDARD w złotych</w:t>
      </w:r>
      <w:r w:rsidRPr="00336F06">
        <w:rPr>
          <w:rFonts w:ascii="Times New Roman" w:hAnsi="Times New Roman" w:cs="Times New Roman"/>
          <w:b/>
          <w:bCs/>
          <w:color w:val="00B050"/>
          <w:sz w:val="17"/>
          <w:szCs w:val="17"/>
          <w:vertAlign w:val="superscript"/>
        </w:rPr>
        <w:t>1)</w:t>
      </w:r>
      <w:r w:rsidR="00EB3218" w:rsidRPr="00336F06">
        <w:rPr>
          <w:rFonts w:ascii="Times New Roman" w:hAnsi="Times New Roman" w:cs="Times New Roman"/>
          <w:b/>
          <w:bCs/>
          <w:color w:val="00B050"/>
          <w:sz w:val="17"/>
          <w:szCs w:val="17"/>
          <w:vertAlign w:val="superscript"/>
        </w:rPr>
        <w:t>2)</w:t>
      </w:r>
      <w:r w:rsidRPr="00336F06">
        <w:rPr>
          <w:rFonts w:ascii="Times New Roman" w:hAnsi="Times New Roman" w:cs="Times New Roman"/>
          <w:bCs/>
          <w:color w:val="00B050"/>
          <w:sz w:val="17"/>
          <w:szCs w:val="17"/>
        </w:rPr>
        <w:t xml:space="preserve"> </w:t>
      </w:r>
    </w:p>
    <w:tbl>
      <w:tblPr>
        <w:tblW w:w="9639" w:type="dxa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2"/>
        <w:gridCol w:w="2820"/>
        <w:gridCol w:w="6237"/>
      </w:tblGrid>
      <w:tr w:rsidR="00336F06" w:rsidRPr="00336F06" w14:paraId="1707E133" w14:textId="77777777" w:rsidTr="00F84D40">
        <w:trPr>
          <w:cantSplit/>
          <w:trHeight w:val="429"/>
          <w:tblHeader/>
        </w:trPr>
        <w:tc>
          <w:tcPr>
            <w:tcW w:w="582" w:type="dxa"/>
            <w:tcBorders>
              <w:bottom w:val="single" w:sz="4" w:space="0" w:color="808080"/>
            </w:tcBorders>
            <w:shd w:val="clear" w:color="auto" w:fill="auto"/>
          </w:tcPr>
          <w:p w14:paraId="30D7A550" w14:textId="77777777" w:rsidR="00F84D40" w:rsidRPr="00336F06" w:rsidRDefault="00F84D40" w:rsidP="00F84D40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7"/>
                <w:szCs w:val="17"/>
              </w:rPr>
            </w:pPr>
            <w:r w:rsidRPr="00336F06">
              <w:rPr>
                <w:rFonts w:ascii="Times New Roman" w:hAnsi="Times New Roman" w:cs="Times New Roman"/>
                <w:b/>
                <w:bCs/>
                <w:color w:val="00B050"/>
                <w:sz w:val="17"/>
                <w:szCs w:val="17"/>
              </w:rPr>
              <w:t>Lp.</w:t>
            </w:r>
          </w:p>
        </w:tc>
        <w:tc>
          <w:tcPr>
            <w:tcW w:w="2820" w:type="dxa"/>
            <w:tcBorders>
              <w:bottom w:val="single" w:sz="4" w:space="0" w:color="808080"/>
            </w:tcBorders>
            <w:shd w:val="clear" w:color="auto" w:fill="auto"/>
          </w:tcPr>
          <w:p w14:paraId="5BEDC5E1" w14:textId="77777777" w:rsidR="00F84D40" w:rsidRPr="00336F06" w:rsidRDefault="00F84D40" w:rsidP="00F84D40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7"/>
                <w:szCs w:val="17"/>
              </w:rPr>
            </w:pPr>
            <w:r w:rsidRPr="00336F06">
              <w:rPr>
                <w:rFonts w:ascii="Times New Roman" w:hAnsi="Times New Roman" w:cs="Times New Roman"/>
                <w:b/>
                <w:bCs/>
                <w:color w:val="00B050"/>
                <w:sz w:val="17"/>
                <w:szCs w:val="17"/>
              </w:rPr>
              <w:t>Rodzaj lokaty</w:t>
            </w:r>
          </w:p>
        </w:tc>
        <w:tc>
          <w:tcPr>
            <w:tcW w:w="6237" w:type="dxa"/>
            <w:shd w:val="clear" w:color="auto" w:fill="auto"/>
          </w:tcPr>
          <w:p w14:paraId="4BCD1E15" w14:textId="77777777" w:rsidR="00F84D40" w:rsidRPr="00336F06" w:rsidRDefault="00F84D40" w:rsidP="00F84D40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7"/>
                <w:szCs w:val="17"/>
              </w:rPr>
            </w:pPr>
            <w:r w:rsidRPr="00336F06">
              <w:rPr>
                <w:rFonts w:ascii="Times New Roman" w:hAnsi="Times New Roman" w:cs="Times New Roman"/>
                <w:b/>
                <w:bCs/>
                <w:color w:val="00B050"/>
                <w:sz w:val="17"/>
                <w:szCs w:val="17"/>
              </w:rPr>
              <w:t xml:space="preserve">Oprocentowanie </w:t>
            </w:r>
            <w:r w:rsidRPr="00336F06">
              <w:rPr>
                <w:rFonts w:ascii="Times New Roman" w:hAnsi="Times New Roman" w:cs="Times New Roman"/>
                <w:b/>
                <w:color w:val="00B050"/>
                <w:sz w:val="17"/>
                <w:szCs w:val="17"/>
              </w:rPr>
              <w:t xml:space="preserve">stałe </w:t>
            </w:r>
          </w:p>
        </w:tc>
      </w:tr>
      <w:tr w:rsidR="00336F06" w:rsidRPr="00336F06" w14:paraId="729C9103" w14:textId="77777777" w:rsidTr="00BD3FA8">
        <w:trPr>
          <w:cantSplit/>
          <w:trHeight w:val="228"/>
          <w:tblHeader/>
        </w:trPr>
        <w:tc>
          <w:tcPr>
            <w:tcW w:w="582" w:type="dxa"/>
            <w:tcBorders>
              <w:bottom w:val="single" w:sz="4" w:space="0" w:color="808080"/>
            </w:tcBorders>
            <w:shd w:val="clear" w:color="auto" w:fill="auto"/>
          </w:tcPr>
          <w:p w14:paraId="0778EFBF" w14:textId="65B1E0BE" w:rsidR="00BD3FA8" w:rsidRPr="00336F06" w:rsidRDefault="00632D8B" w:rsidP="00BD3FA8">
            <w:pPr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336F06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1.</w:t>
            </w:r>
          </w:p>
        </w:tc>
        <w:tc>
          <w:tcPr>
            <w:tcW w:w="2820" w:type="dxa"/>
            <w:tcBorders>
              <w:bottom w:val="single" w:sz="4" w:space="0" w:color="808080"/>
            </w:tcBorders>
          </w:tcPr>
          <w:p w14:paraId="45921A79" w14:textId="0DF27FF1" w:rsidR="00BD3FA8" w:rsidRPr="00336F06" w:rsidRDefault="00BD3FA8" w:rsidP="00BD3FA8">
            <w:pP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336F06">
              <w:rPr>
                <w:rFonts w:ascii="Times New Roman" w:hAnsi="Times New Roman" w:cs="Times New Roman"/>
                <w:sz w:val="17"/>
                <w:szCs w:val="17"/>
              </w:rPr>
              <w:t xml:space="preserve">       1 miesięczna</w:t>
            </w:r>
          </w:p>
        </w:tc>
        <w:tc>
          <w:tcPr>
            <w:tcW w:w="6237" w:type="dxa"/>
            <w:shd w:val="clear" w:color="auto" w:fill="auto"/>
          </w:tcPr>
          <w:p w14:paraId="110E749E" w14:textId="77C778E6" w:rsidR="00BD3FA8" w:rsidRPr="00336F06" w:rsidRDefault="00BD3FA8" w:rsidP="00BD3FA8">
            <w:pPr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336F06">
              <w:rPr>
                <w:rFonts w:ascii="Times New Roman" w:hAnsi="Times New Roman" w:cs="Times New Roman"/>
                <w:sz w:val="17"/>
                <w:szCs w:val="17"/>
              </w:rPr>
              <w:t>1,50%</w:t>
            </w:r>
          </w:p>
        </w:tc>
      </w:tr>
      <w:tr w:rsidR="00336F06" w:rsidRPr="00336F06" w14:paraId="4C49F9A2" w14:textId="77777777" w:rsidTr="00F84D40">
        <w:trPr>
          <w:cantSplit/>
        </w:trPr>
        <w:tc>
          <w:tcPr>
            <w:tcW w:w="582" w:type="dxa"/>
            <w:tcBorders>
              <w:bottom w:val="single" w:sz="4" w:space="0" w:color="808080"/>
            </w:tcBorders>
          </w:tcPr>
          <w:p w14:paraId="245725A4" w14:textId="6899009B" w:rsidR="00F84D40" w:rsidRPr="00336F06" w:rsidRDefault="00632D8B" w:rsidP="00F84D40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36F06">
              <w:rPr>
                <w:rFonts w:ascii="Times New Roman" w:hAnsi="Times New Roman" w:cs="Times New Roman"/>
                <w:b/>
                <w:sz w:val="17"/>
                <w:szCs w:val="17"/>
              </w:rPr>
              <w:t>2</w:t>
            </w:r>
            <w:r w:rsidR="00F84D40" w:rsidRPr="00336F06">
              <w:rPr>
                <w:rFonts w:ascii="Times New Roman" w:hAnsi="Times New Roman" w:cs="Times New Roman"/>
                <w:b/>
                <w:sz w:val="17"/>
                <w:szCs w:val="17"/>
              </w:rPr>
              <w:t>.</w:t>
            </w:r>
          </w:p>
        </w:tc>
        <w:tc>
          <w:tcPr>
            <w:tcW w:w="2820" w:type="dxa"/>
            <w:tcBorders>
              <w:bottom w:val="single" w:sz="4" w:space="0" w:color="808080"/>
            </w:tcBorders>
          </w:tcPr>
          <w:p w14:paraId="3E4BBC53" w14:textId="77777777" w:rsidR="00F84D40" w:rsidRPr="00336F06" w:rsidRDefault="00F84D40" w:rsidP="00F84D40">
            <w:pPr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336F06">
              <w:rPr>
                <w:rFonts w:ascii="Times New Roman" w:hAnsi="Times New Roman" w:cs="Times New Roman"/>
                <w:sz w:val="17"/>
                <w:szCs w:val="17"/>
              </w:rPr>
              <w:t xml:space="preserve">       3 miesięczna</w:t>
            </w:r>
          </w:p>
        </w:tc>
        <w:tc>
          <w:tcPr>
            <w:tcW w:w="6237" w:type="dxa"/>
            <w:shd w:val="clear" w:color="auto" w:fill="auto"/>
          </w:tcPr>
          <w:p w14:paraId="7A849B62" w14:textId="05C0F764" w:rsidR="00F84D40" w:rsidRPr="00336F06" w:rsidRDefault="007E47CB" w:rsidP="008959CE">
            <w:pPr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36F06">
              <w:rPr>
                <w:rFonts w:ascii="Times New Roman" w:hAnsi="Times New Roman" w:cs="Times New Roman"/>
                <w:sz w:val="17"/>
                <w:szCs w:val="17"/>
              </w:rPr>
              <w:t>2,00</w:t>
            </w:r>
            <w:r w:rsidR="00F84D40" w:rsidRPr="00336F06">
              <w:rPr>
                <w:rFonts w:ascii="Times New Roman" w:hAnsi="Times New Roman" w:cs="Times New Roman"/>
                <w:sz w:val="17"/>
                <w:szCs w:val="17"/>
              </w:rPr>
              <w:t>%</w:t>
            </w:r>
          </w:p>
        </w:tc>
      </w:tr>
      <w:tr w:rsidR="00336F06" w:rsidRPr="00336F06" w14:paraId="7C40CAD2" w14:textId="77777777" w:rsidTr="00F84D40">
        <w:trPr>
          <w:cantSplit/>
        </w:trPr>
        <w:tc>
          <w:tcPr>
            <w:tcW w:w="582" w:type="dxa"/>
            <w:tcBorders>
              <w:bottom w:val="single" w:sz="4" w:space="0" w:color="808080"/>
            </w:tcBorders>
          </w:tcPr>
          <w:p w14:paraId="4CFA9F95" w14:textId="6CAA8966" w:rsidR="00F84D40" w:rsidRPr="00336F06" w:rsidRDefault="00632D8B" w:rsidP="00F84D40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36F06">
              <w:rPr>
                <w:rFonts w:ascii="Times New Roman" w:hAnsi="Times New Roman" w:cs="Times New Roman"/>
                <w:b/>
                <w:sz w:val="17"/>
                <w:szCs w:val="17"/>
              </w:rPr>
              <w:t>3</w:t>
            </w:r>
            <w:r w:rsidR="00F84D40" w:rsidRPr="00336F06">
              <w:rPr>
                <w:rFonts w:ascii="Times New Roman" w:hAnsi="Times New Roman" w:cs="Times New Roman"/>
                <w:b/>
                <w:sz w:val="17"/>
                <w:szCs w:val="17"/>
              </w:rPr>
              <w:t>.</w:t>
            </w:r>
          </w:p>
        </w:tc>
        <w:tc>
          <w:tcPr>
            <w:tcW w:w="2820" w:type="dxa"/>
            <w:tcBorders>
              <w:bottom w:val="single" w:sz="4" w:space="0" w:color="808080"/>
            </w:tcBorders>
          </w:tcPr>
          <w:p w14:paraId="45C8E7E7" w14:textId="77777777" w:rsidR="00F84D40" w:rsidRPr="00336F06" w:rsidRDefault="00F84D40" w:rsidP="00F84D40">
            <w:pPr>
              <w:adjustRightInd w:val="0"/>
              <w:ind w:left="16" w:firstLine="284"/>
              <w:rPr>
                <w:rFonts w:ascii="Times New Roman" w:hAnsi="Times New Roman" w:cs="Times New Roman"/>
                <w:sz w:val="17"/>
                <w:szCs w:val="17"/>
              </w:rPr>
            </w:pPr>
            <w:r w:rsidRPr="00336F06">
              <w:rPr>
                <w:rFonts w:ascii="Times New Roman" w:hAnsi="Times New Roman" w:cs="Times New Roman"/>
                <w:sz w:val="17"/>
                <w:szCs w:val="17"/>
              </w:rPr>
              <w:t>6 miesięczna</w:t>
            </w:r>
          </w:p>
        </w:tc>
        <w:tc>
          <w:tcPr>
            <w:tcW w:w="6237" w:type="dxa"/>
            <w:shd w:val="clear" w:color="auto" w:fill="auto"/>
          </w:tcPr>
          <w:p w14:paraId="47755B6A" w14:textId="5373199F" w:rsidR="00F84D40" w:rsidRPr="00563D4C" w:rsidRDefault="007E47CB" w:rsidP="008959CE">
            <w:pPr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63D4C">
              <w:rPr>
                <w:rFonts w:ascii="Times New Roman" w:hAnsi="Times New Roman" w:cs="Times New Roman"/>
                <w:sz w:val="17"/>
                <w:szCs w:val="17"/>
              </w:rPr>
              <w:t>3,00</w:t>
            </w:r>
            <w:r w:rsidR="00F84D40" w:rsidRPr="00563D4C">
              <w:rPr>
                <w:rFonts w:ascii="Times New Roman" w:hAnsi="Times New Roman" w:cs="Times New Roman"/>
                <w:sz w:val="17"/>
                <w:szCs w:val="17"/>
              </w:rPr>
              <w:t>%</w:t>
            </w:r>
          </w:p>
        </w:tc>
      </w:tr>
      <w:tr w:rsidR="00336F06" w:rsidRPr="00336F06" w14:paraId="528BA7AA" w14:textId="77777777" w:rsidTr="00F84D40">
        <w:trPr>
          <w:cantSplit/>
        </w:trPr>
        <w:tc>
          <w:tcPr>
            <w:tcW w:w="582" w:type="dxa"/>
            <w:tcBorders>
              <w:bottom w:val="single" w:sz="4" w:space="0" w:color="808080"/>
            </w:tcBorders>
          </w:tcPr>
          <w:p w14:paraId="5CB1C7E8" w14:textId="13F0B1C0" w:rsidR="00F84D40" w:rsidRPr="00336F06" w:rsidRDefault="00632D8B" w:rsidP="00F84D40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36F06">
              <w:rPr>
                <w:rFonts w:ascii="Times New Roman" w:hAnsi="Times New Roman" w:cs="Times New Roman"/>
                <w:b/>
                <w:sz w:val="17"/>
                <w:szCs w:val="17"/>
              </w:rPr>
              <w:t>4</w:t>
            </w:r>
            <w:r w:rsidR="00F84D40" w:rsidRPr="00336F06">
              <w:rPr>
                <w:rFonts w:ascii="Times New Roman" w:hAnsi="Times New Roman" w:cs="Times New Roman"/>
                <w:b/>
                <w:sz w:val="17"/>
                <w:szCs w:val="17"/>
              </w:rPr>
              <w:t>.</w:t>
            </w:r>
          </w:p>
        </w:tc>
        <w:tc>
          <w:tcPr>
            <w:tcW w:w="2820" w:type="dxa"/>
            <w:tcBorders>
              <w:bottom w:val="single" w:sz="4" w:space="0" w:color="808080"/>
            </w:tcBorders>
          </w:tcPr>
          <w:p w14:paraId="2B4F0598" w14:textId="77777777" w:rsidR="00F84D40" w:rsidRPr="00336F06" w:rsidRDefault="00F84D40" w:rsidP="00F84D40">
            <w:pPr>
              <w:adjustRightInd w:val="0"/>
              <w:ind w:left="16" w:firstLine="284"/>
              <w:rPr>
                <w:rFonts w:ascii="Times New Roman" w:hAnsi="Times New Roman" w:cs="Times New Roman"/>
                <w:sz w:val="17"/>
                <w:szCs w:val="17"/>
              </w:rPr>
            </w:pPr>
            <w:r w:rsidRPr="00336F06">
              <w:rPr>
                <w:rFonts w:ascii="Times New Roman" w:hAnsi="Times New Roman" w:cs="Times New Roman"/>
                <w:sz w:val="17"/>
                <w:szCs w:val="17"/>
              </w:rPr>
              <w:t>9 miesięczna</w:t>
            </w:r>
          </w:p>
        </w:tc>
        <w:tc>
          <w:tcPr>
            <w:tcW w:w="6237" w:type="dxa"/>
            <w:shd w:val="clear" w:color="auto" w:fill="auto"/>
          </w:tcPr>
          <w:p w14:paraId="11966ACB" w14:textId="499A1010" w:rsidR="00F84D40" w:rsidRPr="00563D4C" w:rsidRDefault="007E47CB" w:rsidP="00BC7AE2">
            <w:pPr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63D4C">
              <w:rPr>
                <w:rFonts w:ascii="Times New Roman" w:hAnsi="Times New Roman" w:cs="Times New Roman"/>
                <w:sz w:val="17"/>
                <w:szCs w:val="17"/>
              </w:rPr>
              <w:t>3,</w:t>
            </w:r>
            <w:r w:rsidR="00BC7AE2" w:rsidRPr="00563D4C">
              <w:rPr>
                <w:rFonts w:ascii="Times New Roman" w:hAnsi="Times New Roman" w:cs="Times New Roman"/>
                <w:sz w:val="17"/>
                <w:szCs w:val="17"/>
              </w:rPr>
              <w:t>0</w:t>
            </w:r>
            <w:r w:rsidRPr="00563D4C">
              <w:rPr>
                <w:rFonts w:ascii="Times New Roman" w:hAnsi="Times New Roman" w:cs="Times New Roman"/>
                <w:sz w:val="17"/>
                <w:szCs w:val="17"/>
              </w:rPr>
              <w:t>0</w:t>
            </w:r>
            <w:r w:rsidR="00F84D40" w:rsidRPr="00563D4C">
              <w:rPr>
                <w:rFonts w:ascii="Times New Roman" w:hAnsi="Times New Roman" w:cs="Times New Roman"/>
                <w:sz w:val="17"/>
                <w:szCs w:val="17"/>
              </w:rPr>
              <w:t>%</w:t>
            </w:r>
          </w:p>
        </w:tc>
      </w:tr>
      <w:tr w:rsidR="00336F06" w:rsidRPr="00336F06" w14:paraId="07D936F8" w14:textId="77777777" w:rsidTr="00F84D40">
        <w:trPr>
          <w:cantSplit/>
        </w:trPr>
        <w:tc>
          <w:tcPr>
            <w:tcW w:w="582" w:type="dxa"/>
            <w:tcBorders>
              <w:bottom w:val="single" w:sz="4" w:space="0" w:color="808080"/>
            </w:tcBorders>
          </w:tcPr>
          <w:p w14:paraId="52AC0E42" w14:textId="0957612C" w:rsidR="00F84D40" w:rsidRPr="00336F06" w:rsidRDefault="00632D8B" w:rsidP="00F84D40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36F06">
              <w:rPr>
                <w:rFonts w:ascii="Times New Roman" w:hAnsi="Times New Roman" w:cs="Times New Roman"/>
                <w:b/>
                <w:sz w:val="17"/>
                <w:szCs w:val="17"/>
              </w:rPr>
              <w:t>5</w:t>
            </w:r>
            <w:r w:rsidR="00F84D40" w:rsidRPr="00336F06">
              <w:rPr>
                <w:rFonts w:ascii="Times New Roman" w:hAnsi="Times New Roman" w:cs="Times New Roman"/>
                <w:b/>
                <w:sz w:val="17"/>
                <w:szCs w:val="17"/>
              </w:rPr>
              <w:t>.</w:t>
            </w:r>
          </w:p>
        </w:tc>
        <w:tc>
          <w:tcPr>
            <w:tcW w:w="2820" w:type="dxa"/>
            <w:tcBorders>
              <w:bottom w:val="single" w:sz="4" w:space="0" w:color="808080"/>
            </w:tcBorders>
          </w:tcPr>
          <w:p w14:paraId="2DABCA3A" w14:textId="77777777" w:rsidR="00F84D40" w:rsidRPr="00336F06" w:rsidRDefault="00F84D40" w:rsidP="00F84D40">
            <w:pPr>
              <w:adjustRightInd w:val="0"/>
              <w:ind w:left="16" w:firstLine="183"/>
              <w:rPr>
                <w:rFonts w:ascii="Times New Roman" w:hAnsi="Times New Roman" w:cs="Times New Roman"/>
                <w:sz w:val="17"/>
                <w:szCs w:val="17"/>
              </w:rPr>
            </w:pPr>
            <w:r w:rsidRPr="00336F06">
              <w:rPr>
                <w:rFonts w:ascii="Times New Roman" w:hAnsi="Times New Roman" w:cs="Times New Roman"/>
                <w:sz w:val="17"/>
                <w:szCs w:val="17"/>
              </w:rPr>
              <w:t>12 miesięczna</w:t>
            </w:r>
          </w:p>
        </w:tc>
        <w:tc>
          <w:tcPr>
            <w:tcW w:w="6237" w:type="dxa"/>
            <w:shd w:val="clear" w:color="auto" w:fill="auto"/>
          </w:tcPr>
          <w:p w14:paraId="3279DB27" w14:textId="2DA1CAE1" w:rsidR="00F84D40" w:rsidRPr="00563D4C" w:rsidRDefault="00BC7AE2" w:rsidP="008959CE">
            <w:pPr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63D4C"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 w:rsidR="007E47CB" w:rsidRPr="00563D4C">
              <w:rPr>
                <w:rFonts w:ascii="Times New Roman" w:hAnsi="Times New Roman" w:cs="Times New Roman"/>
                <w:sz w:val="17"/>
                <w:szCs w:val="17"/>
              </w:rPr>
              <w:t>,00</w:t>
            </w:r>
            <w:r w:rsidR="00F84D40" w:rsidRPr="00563D4C">
              <w:rPr>
                <w:rFonts w:ascii="Times New Roman" w:hAnsi="Times New Roman" w:cs="Times New Roman"/>
                <w:sz w:val="17"/>
                <w:szCs w:val="17"/>
              </w:rPr>
              <w:t>%</w:t>
            </w:r>
          </w:p>
        </w:tc>
      </w:tr>
    </w:tbl>
    <w:p w14:paraId="331E8CBB" w14:textId="77777777" w:rsidR="00F84D40" w:rsidRPr="00336F06" w:rsidRDefault="00F84D40" w:rsidP="00F84D40">
      <w:pPr>
        <w:contextualSpacing/>
        <w:rPr>
          <w:rFonts w:ascii="Times New Roman" w:hAnsi="Times New Roman" w:cs="Times New Roman"/>
          <w:sz w:val="15"/>
          <w:szCs w:val="15"/>
        </w:rPr>
      </w:pPr>
      <w:r w:rsidRPr="00336F06">
        <w:rPr>
          <w:rFonts w:ascii="Times New Roman" w:hAnsi="Times New Roman" w:cs="Times New Roman"/>
          <w:sz w:val="15"/>
          <w:szCs w:val="15"/>
          <w:vertAlign w:val="superscript"/>
        </w:rPr>
        <w:t>1)</w:t>
      </w:r>
      <w:r w:rsidRPr="00336F06">
        <w:rPr>
          <w:rFonts w:ascii="Times New Roman" w:hAnsi="Times New Roman" w:cs="Times New Roman"/>
          <w:sz w:val="15"/>
          <w:szCs w:val="15"/>
        </w:rPr>
        <w:t>odsetki kapitalizowane są w dniu zapadalności lokaty.</w:t>
      </w:r>
    </w:p>
    <w:p w14:paraId="3609A419" w14:textId="6B38AFD6" w:rsidR="00F84D40" w:rsidRPr="00336F06" w:rsidRDefault="00EB3218" w:rsidP="00F84D40">
      <w:pPr>
        <w:keepNext/>
        <w:outlineLvl w:val="1"/>
        <w:rPr>
          <w:rFonts w:ascii="Times New Roman" w:hAnsi="Times New Roman" w:cs="Times New Roman"/>
          <w:bCs/>
          <w:sz w:val="14"/>
          <w:szCs w:val="14"/>
        </w:rPr>
      </w:pPr>
      <w:r w:rsidRPr="00336F06">
        <w:rPr>
          <w:rFonts w:ascii="Times New Roman" w:hAnsi="Times New Roman" w:cs="Times New Roman"/>
          <w:bCs/>
          <w:sz w:val="14"/>
          <w:szCs w:val="14"/>
          <w:vertAlign w:val="superscript"/>
        </w:rPr>
        <w:t>2)</w:t>
      </w:r>
      <w:r w:rsidRPr="00336F06">
        <w:rPr>
          <w:rFonts w:ascii="Times New Roman" w:hAnsi="Times New Roman" w:cs="Times New Roman"/>
          <w:bCs/>
          <w:sz w:val="14"/>
          <w:szCs w:val="14"/>
        </w:rPr>
        <w:t xml:space="preserve"> odnawialne</w:t>
      </w:r>
    </w:p>
    <w:p w14:paraId="4C6EB762" w14:textId="77777777" w:rsidR="00F84D40" w:rsidRPr="00336F06" w:rsidRDefault="00F84D40" w:rsidP="00F84D40">
      <w:pPr>
        <w:autoSpaceDE/>
        <w:autoSpaceDN/>
        <w:rPr>
          <w:rFonts w:ascii="Times New Roman" w:hAnsi="Times New Roman" w:cs="Times New Roman"/>
          <w:sz w:val="15"/>
          <w:szCs w:val="15"/>
        </w:rPr>
      </w:pPr>
    </w:p>
    <w:p w14:paraId="4E7E15F9" w14:textId="37C6B383" w:rsidR="00F84D40" w:rsidRPr="00336F06" w:rsidRDefault="00F84D40" w:rsidP="00F84D40">
      <w:pPr>
        <w:keepNext/>
        <w:outlineLvl w:val="1"/>
        <w:rPr>
          <w:rFonts w:ascii="Times New Roman" w:hAnsi="Times New Roman" w:cs="Times New Roman"/>
          <w:b/>
          <w:color w:val="00B050"/>
          <w:sz w:val="17"/>
          <w:szCs w:val="17"/>
          <w:vertAlign w:val="superscript"/>
        </w:rPr>
      </w:pPr>
      <w:r w:rsidRPr="00336F06">
        <w:rPr>
          <w:rFonts w:ascii="Times New Roman" w:hAnsi="Times New Roman" w:cs="Times New Roman"/>
          <w:b/>
          <w:bCs/>
          <w:sz w:val="17"/>
          <w:szCs w:val="17"/>
        </w:rPr>
        <w:t xml:space="preserve">TAB. </w:t>
      </w:r>
      <w:r w:rsidR="00D6043E" w:rsidRPr="003C468E">
        <w:rPr>
          <w:rFonts w:ascii="Times New Roman" w:hAnsi="Times New Roman" w:cs="Times New Roman"/>
          <w:b/>
          <w:bCs/>
          <w:sz w:val="17"/>
          <w:szCs w:val="17"/>
        </w:rPr>
        <w:t>4</w:t>
      </w:r>
      <w:r w:rsidRPr="00336F06">
        <w:rPr>
          <w:rFonts w:ascii="Times New Roman" w:hAnsi="Times New Roman" w:cs="Times New Roman"/>
          <w:b/>
          <w:bCs/>
          <w:sz w:val="17"/>
          <w:szCs w:val="17"/>
        </w:rPr>
        <w:t xml:space="preserve"> </w:t>
      </w:r>
      <w:r w:rsidRPr="00336F06">
        <w:rPr>
          <w:rFonts w:ascii="Times New Roman" w:hAnsi="Times New Roman" w:cs="Times New Roman"/>
          <w:b/>
          <w:bCs/>
          <w:color w:val="00B050"/>
          <w:sz w:val="17"/>
          <w:szCs w:val="17"/>
        </w:rPr>
        <w:t>L</w:t>
      </w:r>
      <w:r w:rsidRPr="00336F06">
        <w:rPr>
          <w:rFonts w:ascii="Times New Roman" w:hAnsi="Times New Roman" w:cs="Times New Roman"/>
          <w:b/>
          <w:color w:val="00B050"/>
          <w:sz w:val="17"/>
          <w:szCs w:val="17"/>
        </w:rPr>
        <w:t>okata STANDARD w walutach wymienialnych</w:t>
      </w:r>
      <w:r w:rsidRPr="00336F06">
        <w:rPr>
          <w:rFonts w:ascii="Times New Roman" w:hAnsi="Times New Roman" w:cs="Times New Roman"/>
          <w:b/>
          <w:color w:val="00B050"/>
          <w:sz w:val="17"/>
          <w:szCs w:val="17"/>
          <w:vertAlign w:val="superscript"/>
        </w:rPr>
        <w:t>1)</w:t>
      </w:r>
    </w:p>
    <w:tbl>
      <w:tblPr>
        <w:tblW w:w="9639" w:type="dxa"/>
        <w:tblInd w:w="3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43"/>
        <w:gridCol w:w="2959"/>
        <w:gridCol w:w="2268"/>
        <w:gridCol w:w="1843"/>
        <w:gridCol w:w="2126"/>
      </w:tblGrid>
      <w:tr w:rsidR="00336F06" w:rsidRPr="00336F06" w14:paraId="56A4424C" w14:textId="77777777" w:rsidTr="00F84D40">
        <w:trPr>
          <w:cantSplit/>
          <w:trHeight w:val="200"/>
        </w:trPr>
        <w:tc>
          <w:tcPr>
            <w:tcW w:w="443" w:type="dxa"/>
            <w:vMerge w:val="restart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vAlign w:val="center"/>
          </w:tcPr>
          <w:p w14:paraId="561DD676" w14:textId="77777777" w:rsidR="00F84D40" w:rsidRPr="00336F06" w:rsidRDefault="00F84D40" w:rsidP="00F84D40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7"/>
                <w:szCs w:val="17"/>
              </w:rPr>
            </w:pPr>
            <w:r w:rsidRPr="00336F06">
              <w:rPr>
                <w:rFonts w:ascii="Times New Roman" w:hAnsi="Times New Roman" w:cs="Times New Roman"/>
                <w:b/>
                <w:bCs/>
                <w:color w:val="00B050"/>
                <w:sz w:val="17"/>
                <w:szCs w:val="17"/>
              </w:rPr>
              <w:t>Lp.</w:t>
            </w:r>
          </w:p>
        </w:tc>
        <w:tc>
          <w:tcPr>
            <w:tcW w:w="2959" w:type="dxa"/>
            <w:vMerge w:val="restart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vAlign w:val="center"/>
          </w:tcPr>
          <w:p w14:paraId="51B94103" w14:textId="77777777" w:rsidR="00F84D40" w:rsidRPr="00336F06" w:rsidRDefault="00F84D40" w:rsidP="00F84D40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7"/>
                <w:szCs w:val="17"/>
              </w:rPr>
            </w:pPr>
            <w:r w:rsidRPr="00336F06">
              <w:rPr>
                <w:rFonts w:ascii="Times New Roman" w:hAnsi="Times New Roman" w:cs="Times New Roman"/>
                <w:b/>
                <w:bCs/>
                <w:color w:val="00B050"/>
                <w:sz w:val="17"/>
                <w:szCs w:val="17"/>
              </w:rPr>
              <w:t>Rodzaj lokaty</w:t>
            </w:r>
          </w:p>
        </w:tc>
        <w:tc>
          <w:tcPr>
            <w:tcW w:w="6237" w:type="dxa"/>
            <w:gridSpan w:val="3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vAlign w:val="center"/>
          </w:tcPr>
          <w:p w14:paraId="4AFFE941" w14:textId="32602E1C" w:rsidR="00F84D40" w:rsidRPr="00336F06" w:rsidRDefault="00F84D40" w:rsidP="00BD3FA8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7"/>
                <w:szCs w:val="17"/>
              </w:rPr>
            </w:pPr>
            <w:r w:rsidRPr="00336F06">
              <w:rPr>
                <w:rFonts w:ascii="Times New Roman" w:hAnsi="Times New Roman" w:cs="Times New Roman"/>
                <w:b/>
                <w:bCs/>
                <w:color w:val="00B050"/>
                <w:sz w:val="17"/>
                <w:szCs w:val="17"/>
              </w:rPr>
              <w:t xml:space="preserve">Oprocentowanie </w:t>
            </w:r>
            <w:r w:rsidR="00BD3FA8" w:rsidRPr="00336F06">
              <w:rPr>
                <w:rFonts w:ascii="Times New Roman" w:hAnsi="Times New Roman" w:cs="Times New Roman"/>
                <w:b/>
                <w:bCs/>
                <w:color w:val="00B050"/>
                <w:sz w:val="17"/>
                <w:szCs w:val="17"/>
              </w:rPr>
              <w:t>stałe</w:t>
            </w:r>
          </w:p>
        </w:tc>
      </w:tr>
      <w:tr w:rsidR="00336F06" w:rsidRPr="00336F06" w14:paraId="6EDE0BD2" w14:textId="77777777" w:rsidTr="00F84D40">
        <w:trPr>
          <w:cantSplit/>
          <w:trHeight w:val="210"/>
        </w:trPr>
        <w:tc>
          <w:tcPr>
            <w:tcW w:w="443" w:type="dxa"/>
            <w:vMerge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769035B9" w14:textId="77777777" w:rsidR="00F84D40" w:rsidRPr="00336F06" w:rsidRDefault="00F84D40" w:rsidP="00F84D40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2959" w:type="dxa"/>
            <w:vMerge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1569EB6D" w14:textId="77777777" w:rsidR="00F84D40" w:rsidRPr="00336F06" w:rsidRDefault="00F84D40" w:rsidP="00F84D40">
            <w:pPr>
              <w:adjustRightInd w:val="0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2268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1B7979C2" w14:textId="77777777" w:rsidR="00F84D40" w:rsidRPr="00336F06" w:rsidRDefault="00F84D40" w:rsidP="00F84D40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336F06">
              <w:rPr>
                <w:rFonts w:ascii="Times New Roman" w:hAnsi="Times New Roman" w:cs="Times New Roman"/>
                <w:bCs/>
                <w:sz w:val="17"/>
                <w:szCs w:val="17"/>
                <w:lang w:val="de-DE"/>
              </w:rPr>
              <w:t>USD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E40D40E" w14:textId="77777777" w:rsidR="00F84D40" w:rsidRPr="00336F06" w:rsidRDefault="00F84D40" w:rsidP="00F84D40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336F06">
              <w:rPr>
                <w:rFonts w:ascii="Times New Roman" w:hAnsi="Times New Roman" w:cs="Times New Roman"/>
                <w:bCs/>
                <w:sz w:val="17"/>
                <w:szCs w:val="17"/>
                <w:lang w:val="de-DE"/>
              </w:rPr>
              <w:t>EUR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813E8FD" w14:textId="77777777" w:rsidR="00F84D40" w:rsidRPr="00336F06" w:rsidRDefault="00F84D40" w:rsidP="00F84D40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336F06">
              <w:rPr>
                <w:rFonts w:ascii="Times New Roman" w:hAnsi="Times New Roman" w:cs="Times New Roman"/>
                <w:bCs/>
                <w:sz w:val="17"/>
                <w:szCs w:val="17"/>
                <w:lang w:val="de-DE"/>
              </w:rPr>
              <w:t>GBP</w:t>
            </w:r>
          </w:p>
        </w:tc>
      </w:tr>
      <w:tr w:rsidR="00336F06" w:rsidRPr="00336F06" w14:paraId="0583C586" w14:textId="77777777" w:rsidTr="00F84D40">
        <w:trPr>
          <w:cantSplit/>
          <w:trHeight w:val="237"/>
        </w:trPr>
        <w:tc>
          <w:tcPr>
            <w:tcW w:w="443" w:type="dxa"/>
            <w:tcBorders>
              <w:top w:val="single" w:sz="6" w:space="0" w:color="808080"/>
              <w:left w:val="single" w:sz="6" w:space="0" w:color="808080"/>
            </w:tcBorders>
          </w:tcPr>
          <w:p w14:paraId="5778764B" w14:textId="77777777" w:rsidR="00F84D40" w:rsidRPr="00336F06" w:rsidRDefault="00F84D40" w:rsidP="00F84D40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36F06">
              <w:rPr>
                <w:rFonts w:ascii="Times New Roman" w:hAnsi="Times New Roman" w:cs="Times New Roman"/>
                <w:b/>
                <w:sz w:val="17"/>
                <w:szCs w:val="17"/>
              </w:rPr>
              <w:t>1.</w:t>
            </w:r>
          </w:p>
        </w:tc>
        <w:tc>
          <w:tcPr>
            <w:tcW w:w="2959" w:type="dxa"/>
            <w:tcBorders>
              <w:top w:val="single" w:sz="6" w:space="0" w:color="808080"/>
              <w:right w:val="single" w:sz="6" w:space="0" w:color="808080"/>
            </w:tcBorders>
          </w:tcPr>
          <w:p w14:paraId="435EF097" w14:textId="77777777" w:rsidR="00F84D40" w:rsidRPr="00336F06" w:rsidRDefault="00F84D40" w:rsidP="00F84D40">
            <w:pPr>
              <w:adjustRightInd w:val="0"/>
              <w:ind w:firstLine="263"/>
              <w:rPr>
                <w:rFonts w:ascii="Times New Roman" w:hAnsi="Times New Roman" w:cs="Times New Roman"/>
                <w:sz w:val="17"/>
                <w:szCs w:val="17"/>
              </w:rPr>
            </w:pPr>
            <w:r w:rsidRPr="00336F06">
              <w:rPr>
                <w:rFonts w:ascii="Times New Roman" w:hAnsi="Times New Roman" w:cs="Times New Roman"/>
                <w:sz w:val="17"/>
                <w:szCs w:val="17"/>
              </w:rPr>
              <w:t>3 miesięczna</w:t>
            </w:r>
          </w:p>
        </w:tc>
        <w:tc>
          <w:tcPr>
            <w:tcW w:w="2268" w:type="dxa"/>
            <w:tcBorders>
              <w:left w:val="single" w:sz="6" w:space="0" w:color="808080"/>
            </w:tcBorders>
            <w:vAlign w:val="center"/>
          </w:tcPr>
          <w:p w14:paraId="2C40A66D" w14:textId="5A163809" w:rsidR="00F84D40" w:rsidRPr="00563D4C" w:rsidRDefault="00F84D40" w:rsidP="00BD3FA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63D4C">
              <w:rPr>
                <w:rFonts w:ascii="Times New Roman" w:hAnsi="Times New Roman" w:cs="Times New Roman"/>
                <w:sz w:val="17"/>
                <w:szCs w:val="17"/>
              </w:rPr>
              <w:t>0,</w:t>
            </w:r>
            <w:r w:rsidR="00BD3FA8" w:rsidRPr="00563D4C">
              <w:rPr>
                <w:rFonts w:ascii="Times New Roman" w:hAnsi="Times New Roman" w:cs="Times New Roman"/>
                <w:sz w:val="17"/>
                <w:szCs w:val="17"/>
              </w:rPr>
              <w:t>05</w:t>
            </w:r>
            <w:r w:rsidRPr="00563D4C">
              <w:rPr>
                <w:rFonts w:ascii="Times New Roman" w:hAnsi="Times New Roman" w:cs="Times New Roman"/>
                <w:sz w:val="17"/>
                <w:szCs w:val="17"/>
              </w:rPr>
              <w:t>%</w:t>
            </w:r>
          </w:p>
        </w:tc>
        <w:tc>
          <w:tcPr>
            <w:tcW w:w="1843" w:type="dxa"/>
            <w:tcBorders>
              <w:top w:val="single" w:sz="6" w:space="0" w:color="808080"/>
            </w:tcBorders>
            <w:vAlign w:val="center"/>
          </w:tcPr>
          <w:p w14:paraId="473D67B5" w14:textId="524D8E8B" w:rsidR="00F84D40" w:rsidRPr="00563D4C" w:rsidRDefault="00F84D40" w:rsidP="00BD3FA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63D4C">
              <w:rPr>
                <w:rFonts w:ascii="Times New Roman" w:hAnsi="Times New Roman" w:cs="Times New Roman"/>
                <w:sz w:val="17"/>
                <w:szCs w:val="17"/>
              </w:rPr>
              <w:t>0,</w:t>
            </w:r>
            <w:r w:rsidR="00BD3FA8" w:rsidRPr="00563D4C">
              <w:rPr>
                <w:rFonts w:ascii="Times New Roman" w:hAnsi="Times New Roman" w:cs="Times New Roman"/>
                <w:sz w:val="17"/>
                <w:szCs w:val="17"/>
              </w:rPr>
              <w:t>05</w:t>
            </w:r>
            <w:r w:rsidRPr="00563D4C">
              <w:rPr>
                <w:rFonts w:ascii="Times New Roman" w:hAnsi="Times New Roman" w:cs="Times New Roman"/>
                <w:sz w:val="17"/>
                <w:szCs w:val="17"/>
              </w:rPr>
              <w:t>%</w:t>
            </w:r>
          </w:p>
        </w:tc>
        <w:tc>
          <w:tcPr>
            <w:tcW w:w="2126" w:type="dxa"/>
            <w:tcBorders>
              <w:top w:val="single" w:sz="6" w:space="0" w:color="808080"/>
              <w:right w:val="single" w:sz="6" w:space="0" w:color="808080"/>
            </w:tcBorders>
            <w:vAlign w:val="center"/>
          </w:tcPr>
          <w:p w14:paraId="19C068DE" w14:textId="77777777" w:rsidR="00F84D40" w:rsidRPr="00336F06" w:rsidRDefault="00F84D40" w:rsidP="00F84D4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36F06">
              <w:rPr>
                <w:rFonts w:ascii="Times New Roman" w:hAnsi="Times New Roman" w:cs="Times New Roman"/>
                <w:sz w:val="17"/>
                <w:szCs w:val="17"/>
              </w:rPr>
              <w:t>0,05%</w:t>
            </w:r>
          </w:p>
        </w:tc>
      </w:tr>
      <w:tr w:rsidR="00336F06" w:rsidRPr="00336F06" w14:paraId="3040D67E" w14:textId="77777777" w:rsidTr="00F84D40">
        <w:trPr>
          <w:cantSplit/>
          <w:trHeight w:val="169"/>
        </w:trPr>
        <w:tc>
          <w:tcPr>
            <w:tcW w:w="4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vAlign w:val="center"/>
          </w:tcPr>
          <w:p w14:paraId="2B3D53FD" w14:textId="77777777" w:rsidR="00F84D40" w:rsidRPr="00336F06" w:rsidRDefault="00F84D40" w:rsidP="00F84D40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36F06">
              <w:rPr>
                <w:rFonts w:ascii="Times New Roman" w:hAnsi="Times New Roman" w:cs="Times New Roman"/>
                <w:b/>
                <w:sz w:val="17"/>
                <w:szCs w:val="17"/>
              </w:rPr>
              <w:t>2.</w:t>
            </w:r>
          </w:p>
        </w:tc>
        <w:tc>
          <w:tcPr>
            <w:tcW w:w="2959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6ACBCE20" w14:textId="77777777" w:rsidR="00F84D40" w:rsidRPr="00336F06" w:rsidRDefault="00F84D40" w:rsidP="00F84D40">
            <w:pPr>
              <w:adjustRightInd w:val="0"/>
              <w:ind w:firstLine="263"/>
              <w:rPr>
                <w:rFonts w:ascii="Times New Roman" w:hAnsi="Times New Roman" w:cs="Times New Roman"/>
                <w:sz w:val="17"/>
                <w:szCs w:val="17"/>
              </w:rPr>
            </w:pPr>
            <w:r w:rsidRPr="00336F06">
              <w:rPr>
                <w:rFonts w:ascii="Times New Roman" w:hAnsi="Times New Roman" w:cs="Times New Roman"/>
                <w:sz w:val="17"/>
                <w:szCs w:val="17"/>
              </w:rPr>
              <w:t>6 miesięczna</w:t>
            </w:r>
          </w:p>
        </w:tc>
        <w:tc>
          <w:tcPr>
            <w:tcW w:w="2268" w:type="dxa"/>
            <w:tcBorders>
              <w:left w:val="single" w:sz="6" w:space="0" w:color="808080"/>
            </w:tcBorders>
            <w:vAlign w:val="center"/>
          </w:tcPr>
          <w:p w14:paraId="27AF8AD3" w14:textId="60E2A4C1" w:rsidR="00F84D40" w:rsidRPr="00563D4C" w:rsidRDefault="00F84D40" w:rsidP="00BC7AE2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63D4C">
              <w:rPr>
                <w:rFonts w:ascii="Times New Roman" w:hAnsi="Times New Roman" w:cs="Times New Roman"/>
                <w:sz w:val="17"/>
                <w:szCs w:val="17"/>
              </w:rPr>
              <w:t>0,</w:t>
            </w:r>
            <w:r w:rsidR="00BC7AE2" w:rsidRPr="00563D4C">
              <w:rPr>
                <w:rFonts w:ascii="Times New Roman" w:hAnsi="Times New Roman" w:cs="Times New Roman"/>
                <w:sz w:val="17"/>
                <w:szCs w:val="17"/>
              </w:rPr>
              <w:t>05</w:t>
            </w:r>
            <w:r w:rsidRPr="00563D4C">
              <w:rPr>
                <w:rFonts w:ascii="Times New Roman" w:hAnsi="Times New Roman" w:cs="Times New Roman"/>
                <w:sz w:val="17"/>
                <w:szCs w:val="17"/>
              </w:rPr>
              <w:t>%</w:t>
            </w:r>
          </w:p>
        </w:tc>
        <w:tc>
          <w:tcPr>
            <w:tcW w:w="1843" w:type="dxa"/>
            <w:tcBorders>
              <w:top w:val="single" w:sz="6" w:space="0" w:color="808080"/>
              <w:bottom w:val="single" w:sz="6" w:space="0" w:color="808080"/>
            </w:tcBorders>
            <w:vAlign w:val="center"/>
          </w:tcPr>
          <w:p w14:paraId="146D9B65" w14:textId="491A6AC0" w:rsidR="00F84D40" w:rsidRPr="00563D4C" w:rsidRDefault="00F84D40" w:rsidP="00BC7AE2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63D4C">
              <w:rPr>
                <w:rFonts w:ascii="Times New Roman" w:hAnsi="Times New Roman" w:cs="Times New Roman"/>
                <w:sz w:val="17"/>
                <w:szCs w:val="17"/>
              </w:rPr>
              <w:t>0,</w:t>
            </w:r>
            <w:r w:rsidR="00BC7AE2" w:rsidRPr="00563D4C">
              <w:rPr>
                <w:rFonts w:ascii="Times New Roman" w:hAnsi="Times New Roman" w:cs="Times New Roman"/>
                <w:sz w:val="17"/>
                <w:szCs w:val="17"/>
              </w:rPr>
              <w:t>05</w:t>
            </w:r>
            <w:r w:rsidRPr="00563D4C">
              <w:rPr>
                <w:rFonts w:ascii="Times New Roman" w:hAnsi="Times New Roman" w:cs="Times New Roman"/>
                <w:sz w:val="17"/>
                <w:szCs w:val="17"/>
              </w:rPr>
              <w:t>%</w:t>
            </w:r>
          </w:p>
        </w:tc>
        <w:tc>
          <w:tcPr>
            <w:tcW w:w="2126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4BEF23E5" w14:textId="77777777" w:rsidR="00F84D40" w:rsidRPr="00336F06" w:rsidRDefault="00F84D40" w:rsidP="00F84D4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36F06">
              <w:rPr>
                <w:rFonts w:ascii="Times New Roman" w:hAnsi="Times New Roman" w:cs="Times New Roman"/>
                <w:sz w:val="17"/>
                <w:szCs w:val="17"/>
              </w:rPr>
              <w:t>0,05%</w:t>
            </w:r>
          </w:p>
        </w:tc>
      </w:tr>
      <w:tr w:rsidR="00336F06" w:rsidRPr="00336F06" w14:paraId="5D7C033D" w14:textId="77777777" w:rsidTr="00F84D40">
        <w:trPr>
          <w:cantSplit/>
          <w:trHeight w:val="260"/>
        </w:trPr>
        <w:tc>
          <w:tcPr>
            <w:tcW w:w="4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vAlign w:val="center"/>
          </w:tcPr>
          <w:p w14:paraId="4271727F" w14:textId="77777777" w:rsidR="00F84D40" w:rsidRPr="00336F06" w:rsidRDefault="00F84D40" w:rsidP="00F84D40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36F06">
              <w:rPr>
                <w:rFonts w:ascii="Times New Roman" w:hAnsi="Times New Roman" w:cs="Times New Roman"/>
                <w:b/>
                <w:sz w:val="17"/>
                <w:szCs w:val="17"/>
              </w:rPr>
              <w:t>3.</w:t>
            </w:r>
          </w:p>
        </w:tc>
        <w:tc>
          <w:tcPr>
            <w:tcW w:w="2959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154239FF" w14:textId="77777777" w:rsidR="00F84D40" w:rsidRPr="00336F06" w:rsidRDefault="00F84D40" w:rsidP="00F84D40">
            <w:pPr>
              <w:adjustRightInd w:val="0"/>
              <w:ind w:firstLine="263"/>
              <w:rPr>
                <w:rFonts w:ascii="Times New Roman" w:hAnsi="Times New Roman" w:cs="Times New Roman"/>
                <w:sz w:val="17"/>
                <w:szCs w:val="17"/>
              </w:rPr>
            </w:pPr>
            <w:r w:rsidRPr="00336F06">
              <w:rPr>
                <w:rFonts w:ascii="Times New Roman" w:hAnsi="Times New Roman" w:cs="Times New Roman"/>
                <w:sz w:val="17"/>
                <w:szCs w:val="17"/>
              </w:rPr>
              <w:t>12 miesięczna</w:t>
            </w:r>
          </w:p>
        </w:tc>
        <w:tc>
          <w:tcPr>
            <w:tcW w:w="2268" w:type="dxa"/>
            <w:tcBorders>
              <w:left w:val="single" w:sz="6" w:space="0" w:color="808080"/>
              <w:bottom w:val="single" w:sz="6" w:space="0" w:color="808080"/>
            </w:tcBorders>
            <w:vAlign w:val="center"/>
          </w:tcPr>
          <w:p w14:paraId="28B7A688" w14:textId="7109B020" w:rsidR="00F84D40" w:rsidRPr="00563D4C" w:rsidRDefault="00F84D40" w:rsidP="00BC7AE2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63D4C">
              <w:rPr>
                <w:rFonts w:ascii="Times New Roman" w:hAnsi="Times New Roman" w:cs="Times New Roman"/>
                <w:sz w:val="17"/>
                <w:szCs w:val="17"/>
              </w:rPr>
              <w:t>0,</w:t>
            </w:r>
            <w:r w:rsidR="00BC7AE2" w:rsidRPr="00563D4C">
              <w:rPr>
                <w:rFonts w:ascii="Times New Roman" w:hAnsi="Times New Roman" w:cs="Times New Roman"/>
                <w:sz w:val="17"/>
                <w:szCs w:val="17"/>
              </w:rPr>
              <w:t>05</w:t>
            </w:r>
            <w:r w:rsidRPr="00563D4C">
              <w:rPr>
                <w:rFonts w:ascii="Times New Roman" w:hAnsi="Times New Roman" w:cs="Times New Roman"/>
                <w:sz w:val="17"/>
                <w:szCs w:val="17"/>
              </w:rPr>
              <w:t>%</w:t>
            </w:r>
          </w:p>
        </w:tc>
        <w:tc>
          <w:tcPr>
            <w:tcW w:w="1843" w:type="dxa"/>
            <w:tcBorders>
              <w:top w:val="single" w:sz="6" w:space="0" w:color="808080"/>
              <w:bottom w:val="single" w:sz="6" w:space="0" w:color="808080"/>
            </w:tcBorders>
            <w:vAlign w:val="center"/>
          </w:tcPr>
          <w:p w14:paraId="287C8068" w14:textId="223D56A4" w:rsidR="00F84D40" w:rsidRPr="00563D4C" w:rsidRDefault="00F84D40" w:rsidP="00BC7AE2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63D4C">
              <w:rPr>
                <w:rFonts w:ascii="Times New Roman" w:hAnsi="Times New Roman" w:cs="Times New Roman"/>
                <w:sz w:val="17"/>
                <w:szCs w:val="17"/>
              </w:rPr>
              <w:t>0,</w:t>
            </w:r>
            <w:r w:rsidR="00BC7AE2" w:rsidRPr="00563D4C">
              <w:rPr>
                <w:rFonts w:ascii="Times New Roman" w:hAnsi="Times New Roman" w:cs="Times New Roman"/>
                <w:sz w:val="17"/>
                <w:szCs w:val="17"/>
              </w:rPr>
              <w:t>05</w:t>
            </w:r>
            <w:r w:rsidRPr="00563D4C">
              <w:rPr>
                <w:rFonts w:ascii="Times New Roman" w:hAnsi="Times New Roman" w:cs="Times New Roman"/>
                <w:sz w:val="17"/>
                <w:szCs w:val="17"/>
              </w:rPr>
              <w:t>%</w:t>
            </w:r>
          </w:p>
        </w:tc>
        <w:tc>
          <w:tcPr>
            <w:tcW w:w="2126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4B56D6D2" w14:textId="77777777" w:rsidR="00F84D40" w:rsidRPr="00336F06" w:rsidRDefault="00F84D40" w:rsidP="00F84D4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36F06">
              <w:rPr>
                <w:rFonts w:ascii="Times New Roman" w:hAnsi="Times New Roman" w:cs="Times New Roman"/>
                <w:sz w:val="17"/>
                <w:szCs w:val="17"/>
              </w:rPr>
              <w:t>0,05%</w:t>
            </w:r>
          </w:p>
        </w:tc>
      </w:tr>
    </w:tbl>
    <w:p w14:paraId="799529E7" w14:textId="77777777" w:rsidR="00F84D40" w:rsidRPr="00336F06" w:rsidRDefault="00F84D40" w:rsidP="00F84D40">
      <w:pPr>
        <w:pStyle w:val="Akapitzlist"/>
        <w:numPr>
          <w:ilvl w:val="0"/>
          <w:numId w:val="32"/>
        </w:numPr>
        <w:autoSpaceDE/>
        <w:autoSpaceDN/>
        <w:ind w:left="142" w:hanging="142"/>
        <w:rPr>
          <w:rFonts w:ascii="Times New Roman" w:hAnsi="Times New Roman" w:cs="Times New Roman"/>
          <w:sz w:val="15"/>
          <w:szCs w:val="15"/>
        </w:rPr>
      </w:pPr>
      <w:r w:rsidRPr="00336F06">
        <w:rPr>
          <w:rFonts w:ascii="Times New Roman" w:hAnsi="Times New Roman" w:cs="Times New Roman"/>
          <w:sz w:val="15"/>
          <w:szCs w:val="15"/>
        </w:rPr>
        <w:t>odsetki kapitalizowane są w dniu zapadalności lokaty.</w:t>
      </w:r>
    </w:p>
    <w:p w14:paraId="6A756E96" w14:textId="77777777" w:rsidR="00F84D40" w:rsidRPr="00336F06" w:rsidRDefault="00F84D40" w:rsidP="00F84D40">
      <w:pPr>
        <w:keepNext/>
        <w:outlineLvl w:val="1"/>
        <w:rPr>
          <w:rFonts w:ascii="Times New Roman" w:hAnsi="Times New Roman" w:cs="Times New Roman"/>
          <w:b/>
          <w:bCs/>
          <w:sz w:val="17"/>
          <w:szCs w:val="17"/>
        </w:rPr>
      </w:pPr>
    </w:p>
    <w:p w14:paraId="36207172" w14:textId="77777777" w:rsidR="00F84D40" w:rsidRPr="00336F06" w:rsidRDefault="00F84D40" w:rsidP="00F84D40">
      <w:pPr>
        <w:rPr>
          <w:b/>
          <w:sz w:val="16"/>
          <w:szCs w:val="16"/>
        </w:rPr>
      </w:pPr>
    </w:p>
    <w:p w14:paraId="070DAE39" w14:textId="6D701083" w:rsidR="00F84D40" w:rsidRPr="00D6043E" w:rsidRDefault="00F84D40" w:rsidP="00F84D40">
      <w:pPr>
        <w:rPr>
          <w:b/>
          <w:color w:val="00B050"/>
          <w:sz w:val="22"/>
          <w:szCs w:val="22"/>
        </w:rPr>
      </w:pPr>
      <w:r w:rsidRPr="00D6043E">
        <w:rPr>
          <w:b/>
          <w:color w:val="00B050"/>
          <w:sz w:val="22"/>
          <w:szCs w:val="22"/>
        </w:rPr>
        <w:t>KARTY KREDYTOWE</w:t>
      </w:r>
    </w:p>
    <w:p w14:paraId="32E1723C" w14:textId="0CCF8548" w:rsidR="00F84D40" w:rsidRPr="00336F06" w:rsidRDefault="00F84D40" w:rsidP="00F84D40">
      <w:pPr>
        <w:rPr>
          <w:rFonts w:ascii="Times New Roman" w:hAnsi="Times New Roman" w:cs="Times New Roman"/>
          <w:b/>
          <w:color w:val="00B050"/>
          <w:sz w:val="17"/>
          <w:szCs w:val="17"/>
        </w:rPr>
      </w:pPr>
      <w:r w:rsidRPr="00336F06">
        <w:rPr>
          <w:rFonts w:ascii="Times New Roman" w:hAnsi="Times New Roman" w:cs="Times New Roman"/>
          <w:b/>
          <w:sz w:val="17"/>
          <w:szCs w:val="17"/>
        </w:rPr>
        <w:t>TAB.</w:t>
      </w:r>
      <w:r w:rsidR="00D6043E" w:rsidRPr="003C468E">
        <w:rPr>
          <w:rFonts w:ascii="Times New Roman" w:hAnsi="Times New Roman" w:cs="Times New Roman"/>
          <w:b/>
          <w:sz w:val="17"/>
          <w:szCs w:val="17"/>
        </w:rPr>
        <w:t>5</w:t>
      </w:r>
      <w:r w:rsidRPr="00336F06">
        <w:rPr>
          <w:rFonts w:ascii="Times New Roman" w:hAnsi="Times New Roman" w:cs="Times New Roman"/>
          <w:b/>
          <w:sz w:val="17"/>
          <w:szCs w:val="17"/>
        </w:rPr>
        <w:t xml:space="preserve"> </w:t>
      </w:r>
      <w:r w:rsidRPr="00336F06">
        <w:rPr>
          <w:rFonts w:ascii="Times New Roman" w:hAnsi="Times New Roman" w:cs="Times New Roman"/>
          <w:b/>
          <w:color w:val="00B050"/>
          <w:sz w:val="17"/>
          <w:szCs w:val="17"/>
        </w:rPr>
        <w:t>Karty kredytowe w złotych</w:t>
      </w:r>
    </w:p>
    <w:tbl>
      <w:tblPr>
        <w:tblW w:w="9616" w:type="dxa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"/>
        <w:gridCol w:w="6690"/>
        <w:gridCol w:w="2440"/>
      </w:tblGrid>
      <w:tr w:rsidR="00336F06" w:rsidRPr="00336F06" w14:paraId="392D327A" w14:textId="77777777" w:rsidTr="00F84D40">
        <w:trPr>
          <w:cantSplit/>
          <w:trHeight w:val="424"/>
          <w:tblHeader/>
        </w:trPr>
        <w:tc>
          <w:tcPr>
            <w:tcW w:w="486" w:type="dxa"/>
            <w:shd w:val="clear" w:color="auto" w:fill="auto"/>
            <w:vAlign w:val="center"/>
          </w:tcPr>
          <w:p w14:paraId="0DE8441D" w14:textId="77777777" w:rsidR="00F84D40" w:rsidRPr="00336F06" w:rsidRDefault="00F84D40" w:rsidP="00F84D40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7"/>
                <w:szCs w:val="17"/>
              </w:rPr>
            </w:pPr>
            <w:r w:rsidRPr="00336F06">
              <w:rPr>
                <w:rFonts w:ascii="Times New Roman" w:hAnsi="Times New Roman" w:cs="Times New Roman"/>
                <w:b/>
                <w:bCs/>
                <w:color w:val="00B050"/>
                <w:sz w:val="17"/>
                <w:szCs w:val="17"/>
              </w:rPr>
              <w:t>Lp.</w:t>
            </w:r>
          </w:p>
        </w:tc>
        <w:tc>
          <w:tcPr>
            <w:tcW w:w="6690" w:type="dxa"/>
            <w:shd w:val="clear" w:color="auto" w:fill="auto"/>
            <w:vAlign w:val="center"/>
          </w:tcPr>
          <w:p w14:paraId="2289B79F" w14:textId="77777777" w:rsidR="00F84D40" w:rsidRPr="00336F06" w:rsidRDefault="00F84D40" w:rsidP="00F84D40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7"/>
                <w:szCs w:val="17"/>
              </w:rPr>
            </w:pPr>
            <w:r w:rsidRPr="00336F06">
              <w:rPr>
                <w:rFonts w:ascii="Times New Roman" w:hAnsi="Times New Roman" w:cs="Times New Roman"/>
                <w:b/>
                <w:bCs/>
                <w:color w:val="00B050"/>
                <w:sz w:val="17"/>
                <w:szCs w:val="17"/>
              </w:rPr>
              <w:t>Rodzaj karty</w:t>
            </w:r>
          </w:p>
        </w:tc>
        <w:tc>
          <w:tcPr>
            <w:tcW w:w="2440" w:type="dxa"/>
            <w:shd w:val="clear" w:color="auto" w:fill="auto"/>
          </w:tcPr>
          <w:p w14:paraId="18561340" w14:textId="77777777" w:rsidR="00F84D40" w:rsidRPr="00336F06" w:rsidRDefault="00F84D40" w:rsidP="00F84D40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7"/>
                <w:szCs w:val="17"/>
                <w:vertAlign w:val="superscript"/>
              </w:rPr>
            </w:pPr>
            <w:r w:rsidRPr="00336F06">
              <w:rPr>
                <w:rFonts w:ascii="Times New Roman" w:hAnsi="Times New Roman" w:cs="Times New Roman"/>
                <w:b/>
                <w:bCs/>
                <w:color w:val="00B050"/>
                <w:sz w:val="17"/>
                <w:szCs w:val="17"/>
              </w:rPr>
              <w:t>Oprocentowanie zmienne</w:t>
            </w:r>
          </w:p>
        </w:tc>
      </w:tr>
      <w:tr w:rsidR="00336F06" w:rsidRPr="00336F06" w14:paraId="43C4273D" w14:textId="77777777" w:rsidTr="00F84D40">
        <w:trPr>
          <w:trHeight w:val="241"/>
        </w:trPr>
        <w:tc>
          <w:tcPr>
            <w:tcW w:w="486" w:type="dxa"/>
            <w:tcBorders>
              <w:bottom w:val="single" w:sz="4" w:space="0" w:color="808080"/>
            </w:tcBorders>
            <w:vAlign w:val="center"/>
          </w:tcPr>
          <w:p w14:paraId="15F63CF4" w14:textId="77777777" w:rsidR="00F84D40" w:rsidRPr="00336F06" w:rsidRDefault="00F84D40" w:rsidP="00F84D40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36F06">
              <w:rPr>
                <w:rFonts w:ascii="Times New Roman" w:hAnsi="Times New Roman" w:cs="Times New Roman"/>
                <w:b/>
                <w:sz w:val="17"/>
                <w:szCs w:val="17"/>
              </w:rPr>
              <w:t>1.</w:t>
            </w:r>
          </w:p>
        </w:tc>
        <w:tc>
          <w:tcPr>
            <w:tcW w:w="6690" w:type="dxa"/>
            <w:tcBorders>
              <w:bottom w:val="single" w:sz="4" w:space="0" w:color="808080"/>
            </w:tcBorders>
          </w:tcPr>
          <w:p w14:paraId="228D0CD2" w14:textId="77777777" w:rsidR="00F84D40" w:rsidRPr="00336F06" w:rsidRDefault="00F84D40" w:rsidP="00F84D40">
            <w:pPr>
              <w:adjustRightInd w:val="0"/>
              <w:rPr>
                <w:rFonts w:ascii="Times New Roman" w:hAnsi="Times New Roman" w:cs="Times New Roman"/>
                <w:sz w:val="17"/>
                <w:szCs w:val="17"/>
                <w:vertAlign w:val="superscript"/>
                <w:lang w:val="en-US"/>
              </w:rPr>
            </w:pPr>
            <w:r w:rsidRPr="00336F06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 xml:space="preserve">Karta </w:t>
            </w:r>
            <w:proofErr w:type="spellStart"/>
            <w:r w:rsidRPr="00336F06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kredytowa</w:t>
            </w:r>
            <w:proofErr w:type="spellEnd"/>
            <w:r w:rsidRPr="00336F06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 xml:space="preserve"> VISA Business Credit/MasterCard Business Credit</w:t>
            </w:r>
            <w:r w:rsidRPr="00336F06">
              <w:rPr>
                <w:rFonts w:ascii="Times New Roman" w:hAnsi="Times New Roman" w:cs="Times New Roman"/>
                <w:sz w:val="17"/>
                <w:szCs w:val="17"/>
                <w:vertAlign w:val="superscript"/>
                <w:lang w:val="en-US"/>
              </w:rPr>
              <w:t>1)</w:t>
            </w:r>
          </w:p>
        </w:tc>
        <w:tc>
          <w:tcPr>
            <w:tcW w:w="2440" w:type="dxa"/>
            <w:tcBorders>
              <w:bottom w:val="single" w:sz="4" w:space="0" w:color="808080"/>
            </w:tcBorders>
            <w:vAlign w:val="center"/>
          </w:tcPr>
          <w:p w14:paraId="1831A643" w14:textId="63A0E3D3" w:rsidR="00F84D40" w:rsidRPr="00563D4C" w:rsidRDefault="004B3085" w:rsidP="00A66486">
            <w:pPr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63D4C">
              <w:rPr>
                <w:rFonts w:ascii="Times New Roman" w:hAnsi="Times New Roman" w:cs="Times New Roman"/>
                <w:sz w:val="17"/>
                <w:szCs w:val="17"/>
              </w:rPr>
              <w:t>19,00</w:t>
            </w:r>
            <w:r w:rsidR="00F84D40" w:rsidRPr="00563D4C">
              <w:rPr>
                <w:rFonts w:ascii="Times New Roman" w:hAnsi="Times New Roman" w:cs="Times New Roman"/>
                <w:sz w:val="17"/>
                <w:szCs w:val="17"/>
              </w:rPr>
              <w:t>%</w:t>
            </w:r>
          </w:p>
        </w:tc>
      </w:tr>
    </w:tbl>
    <w:p w14:paraId="57223343" w14:textId="77777777" w:rsidR="00F84D40" w:rsidRPr="00336F06" w:rsidRDefault="00F84D40" w:rsidP="00F84D40">
      <w:pPr>
        <w:numPr>
          <w:ilvl w:val="0"/>
          <w:numId w:val="6"/>
        </w:numPr>
        <w:ind w:left="142" w:hanging="142"/>
        <w:rPr>
          <w:rFonts w:ascii="Times New Roman" w:hAnsi="Times New Roman" w:cs="Times New Roman"/>
          <w:sz w:val="15"/>
          <w:szCs w:val="15"/>
        </w:rPr>
      </w:pPr>
      <w:r w:rsidRPr="00336F06">
        <w:rPr>
          <w:rFonts w:ascii="Times New Roman" w:hAnsi="Times New Roman" w:cs="Times New Roman"/>
          <w:sz w:val="15"/>
          <w:szCs w:val="15"/>
        </w:rPr>
        <w:t>obowiązuje dla transakcji gotówkowych, bezgotówkowych oraz spłat zadłużenia w innym banku.</w:t>
      </w:r>
    </w:p>
    <w:p w14:paraId="561584F4" w14:textId="77777777" w:rsidR="00F84D40" w:rsidRPr="00D6043E" w:rsidRDefault="00F84D40" w:rsidP="00F84D40">
      <w:pPr>
        <w:rPr>
          <w:b/>
          <w:color w:val="00B050"/>
          <w:sz w:val="22"/>
          <w:szCs w:val="22"/>
        </w:rPr>
      </w:pPr>
    </w:p>
    <w:p w14:paraId="48B6F461" w14:textId="7F366FD7" w:rsidR="00F84D40" w:rsidRPr="00336F06" w:rsidRDefault="00F84D40" w:rsidP="00F84D40">
      <w:pPr>
        <w:rPr>
          <w:b/>
          <w:sz w:val="22"/>
          <w:szCs w:val="22"/>
        </w:rPr>
      </w:pPr>
      <w:r w:rsidRPr="00D6043E">
        <w:rPr>
          <w:b/>
          <w:color w:val="00B050"/>
          <w:sz w:val="22"/>
          <w:szCs w:val="22"/>
        </w:rPr>
        <w:t>KREDYTY</w:t>
      </w:r>
    </w:p>
    <w:p w14:paraId="2DCA0940" w14:textId="77777777" w:rsidR="00F84D40" w:rsidRPr="00336F06" w:rsidRDefault="00F84D40" w:rsidP="00F84D40">
      <w:pPr>
        <w:rPr>
          <w:b/>
          <w:sz w:val="22"/>
          <w:szCs w:val="22"/>
        </w:rPr>
      </w:pPr>
    </w:p>
    <w:p w14:paraId="3AD1B830" w14:textId="6C762461" w:rsidR="00F84D40" w:rsidRPr="00336F06" w:rsidRDefault="00F84D40" w:rsidP="00F84D40">
      <w:pPr>
        <w:pStyle w:val="Nagwek2"/>
        <w:ind w:left="851" w:hanging="851"/>
        <w:rPr>
          <w:rFonts w:ascii="Times New Roman" w:hAnsi="Times New Roman"/>
          <w:color w:val="00B050"/>
          <w:sz w:val="17"/>
          <w:szCs w:val="17"/>
        </w:rPr>
      </w:pPr>
      <w:r w:rsidRPr="00336F06">
        <w:rPr>
          <w:rFonts w:ascii="Times New Roman" w:hAnsi="Times New Roman"/>
          <w:sz w:val="17"/>
          <w:szCs w:val="17"/>
        </w:rPr>
        <w:t>TAB</w:t>
      </w:r>
      <w:r w:rsidRPr="003C468E">
        <w:rPr>
          <w:rFonts w:ascii="Times New Roman" w:hAnsi="Times New Roman"/>
          <w:sz w:val="17"/>
          <w:szCs w:val="17"/>
        </w:rPr>
        <w:t xml:space="preserve">. </w:t>
      </w:r>
      <w:r w:rsidR="00D6043E" w:rsidRPr="003C468E">
        <w:rPr>
          <w:rFonts w:ascii="Times New Roman" w:hAnsi="Times New Roman"/>
          <w:sz w:val="17"/>
          <w:szCs w:val="17"/>
        </w:rPr>
        <w:t>6</w:t>
      </w:r>
      <w:r w:rsidRPr="00336F06">
        <w:rPr>
          <w:rFonts w:ascii="Times New Roman" w:hAnsi="Times New Roman"/>
          <w:sz w:val="17"/>
          <w:szCs w:val="17"/>
        </w:rPr>
        <w:t xml:space="preserve"> </w:t>
      </w:r>
      <w:r w:rsidRPr="00336F06">
        <w:rPr>
          <w:rFonts w:ascii="Times New Roman" w:hAnsi="Times New Roman"/>
          <w:color w:val="00B050"/>
          <w:sz w:val="17"/>
          <w:szCs w:val="17"/>
        </w:rPr>
        <w:t>Kredyty  obrotowe</w:t>
      </w:r>
    </w:p>
    <w:tbl>
      <w:tblPr>
        <w:tblW w:w="9639" w:type="dxa"/>
        <w:tblInd w:w="3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"/>
        <w:gridCol w:w="3969"/>
        <w:gridCol w:w="5103"/>
      </w:tblGrid>
      <w:tr w:rsidR="00336F06" w:rsidRPr="00336F06" w14:paraId="35C4C6CF" w14:textId="77777777" w:rsidTr="00F84D40">
        <w:trPr>
          <w:cantSplit/>
          <w:trHeight w:val="180"/>
        </w:trPr>
        <w:tc>
          <w:tcPr>
            <w:tcW w:w="567" w:type="dxa"/>
          </w:tcPr>
          <w:p w14:paraId="1A93DE69" w14:textId="77777777" w:rsidR="00F84D40" w:rsidRPr="00336F06" w:rsidRDefault="00F84D40" w:rsidP="00F84D40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7"/>
                <w:szCs w:val="17"/>
              </w:rPr>
            </w:pPr>
            <w:r w:rsidRPr="00336F06">
              <w:rPr>
                <w:rFonts w:ascii="Times New Roman" w:hAnsi="Times New Roman" w:cs="Times New Roman"/>
                <w:b/>
                <w:bCs/>
                <w:color w:val="00B050"/>
                <w:sz w:val="17"/>
                <w:szCs w:val="17"/>
              </w:rPr>
              <w:t>Lp.</w:t>
            </w:r>
          </w:p>
        </w:tc>
        <w:tc>
          <w:tcPr>
            <w:tcW w:w="3969" w:type="dxa"/>
          </w:tcPr>
          <w:p w14:paraId="35C814DF" w14:textId="77777777" w:rsidR="00F84D40" w:rsidRPr="00336F06" w:rsidRDefault="00F84D40" w:rsidP="00F84D40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7"/>
                <w:szCs w:val="17"/>
              </w:rPr>
            </w:pPr>
            <w:r w:rsidRPr="00336F06">
              <w:rPr>
                <w:rFonts w:ascii="Times New Roman" w:hAnsi="Times New Roman" w:cs="Times New Roman"/>
                <w:b/>
                <w:bCs/>
                <w:color w:val="00B050"/>
                <w:sz w:val="17"/>
                <w:szCs w:val="17"/>
              </w:rPr>
              <w:t>Rodzaj kredytu</w:t>
            </w:r>
          </w:p>
        </w:tc>
        <w:tc>
          <w:tcPr>
            <w:tcW w:w="5103" w:type="dxa"/>
            <w:vAlign w:val="center"/>
          </w:tcPr>
          <w:p w14:paraId="57D587BA" w14:textId="77777777" w:rsidR="00F84D40" w:rsidRPr="00336F06" w:rsidRDefault="00F84D40" w:rsidP="00F84D40">
            <w:pPr>
              <w:adjustRightInd w:val="0"/>
              <w:ind w:hanging="16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7"/>
                <w:szCs w:val="17"/>
              </w:rPr>
            </w:pPr>
            <w:r w:rsidRPr="00336F06">
              <w:rPr>
                <w:rFonts w:ascii="Times New Roman" w:hAnsi="Times New Roman" w:cs="Times New Roman"/>
                <w:b/>
                <w:bCs/>
                <w:color w:val="00B050"/>
                <w:sz w:val="17"/>
                <w:szCs w:val="17"/>
              </w:rPr>
              <w:t xml:space="preserve">Oprocentowanie </w:t>
            </w:r>
          </w:p>
        </w:tc>
      </w:tr>
      <w:tr w:rsidR="00336F06" w:rsidRPr="00336F06" w14:paraId="1EB9D33B" w14:textId="77777777" w:rsidTr="00F84D40">
        <w:trPr>
          <w:cantSplit/>
          <w:trHeight w:val="273"/>
        </w:trPr>
        <w:tc>
          <w:tcPr>
            <w:tcW w:w="567" w:type="dxa"/>
          </w:tcPr>
          <w:p w14:paraId="590BBDAD" w14:textId="77777777" w:rsidR="00F84D40" w:rsidRPr="00336F06" w:rsidRDefault="00F84D40" w:rsidP="00F84D40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336F06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1.</w:t>
            </w:r>
          </w:p>
        </w:tc>
        <w:tc>
          <w:tcPr>
            <w:tcW w:w="3969" w:type="dxa"/>
          </w:tcPr>
          <w:p w14:paraId="327884D1" w14:textId="77777777" w:rsidR="00F84D40" w:rsidRPr="00336F06" w:rsidRDefault="00F84D40" w:rsidP="00F84D40">
            <w:pPr>
              <w:adjustRightInd w:val="0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336F06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Kredyt w rachunku bieżącym </w:t>
            </w:r>
          </w:p>
        </w:tc>
        <w:tc>
          <w:tcPr>
            <w:tcW w:w="5103" w:type="dxa"/>
          </w:tcPr>
          <w:p w14:paraId="548C2023" w14:textId="368F7FE9" w:rsidR="00F84D40" w:rsidRPr="00336F06" w:rsidRDefault="00F84D40" w:rsidP="00F77A81">
            <w:pPr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36F06">
              <w:rPr>
                <w:rFonts w:ascii="Times New Roman" w:hAnsi="Times New Roman" w:cs="Times New Roman"/>
                <w:sz w:val="17"/>
                <w:szCs w:val="17"/>
              </w:rPr>
              <w:t xml:space="preserve">WIBOR 3M  + marża </w:t>
            </w:r>
          </w:p>
        </w:tc>
      </w:tr>
      <w:tr w:rsidR="00336F06" w:rsidRPr="00336F06" w14:paraId="4FA09BFD" w14:textId="77777777" w:rsidTr="00F84D40">
        <w:trPr>
          <w:cantSplit/>
          <w:trHeight w:val="277"/>
        </w:trPr>
        <w:tc>
          <w:tcPr>
            <w:tcW w:w="567" w:type="dxa"/>
          </w:tcPr>
          <w:p w14:paraId="59E94337" w14:textId="77777777" w:rsidR="00F84D40" w:rsidRPr="00336F06" w:rsidRDefault="00F84D40" w:rsidP="00F84D40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336F06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2.</w:t>
            </w:r>
          </w:p>
        </w:tc>
        <w:tc>
          <w:tcPr>
            <w:tcW w:w="3969" w:type="dxa"/>
          </w:tcPr>
          <w:p w14:paraId="64C48B71" w14:textId="77777777" w:rsidR="00F84D40" w:rsidRPr="00336F06" w:rsidRDefault="00F84D40" w:rsidP="00F84D40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336F06">
              <w:rPr>
                <w:rFonts w:ascii="Times New Roman" w:hAnsi="Times New Roman" w:cs="Times New Roman"/>
                <w:sz w:val="17"/>
                <w:szCs w:val="17"/>
              </w:rPr>
              <w:t xml:space="preserve">Kredyt obrotowy </w:t>
            </w:r>
          </w:p>
        </w:tc>
        <w:tc>
          <w:tcPr>
            <w:tcW w:w="5103" w:type="dxa"/>
          </w:tcPr>
          <w:p w14:paraId="63264E8E" w14:textId="3A2AE204" w:rsidR="00F84D40" w:rsidRPr="00336F06" w:rsidRDefault="00F84D40" w:rsidP="00F77A81">
            <w:pPr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36F06">
              <w:rPr>
                <w:rFonts w:ascii="Times New Roman" w:hAnsi="Times New Roman" w:cs="Times New Roman"/>
                <w:sz w:val="17"/>
                <w:szCs w:val="17"/>
              </w:rPr>
              <w:t>WIBOR 3M  + marża</w:t>
            </w:r>
            <w:r w:rsidR="00A23526" w:rsidRPr="00336F06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</w:tc>
      </w:tr>
      <w:tr w:rsidR="00336F06" w:rsidRPr="00336F06" w14:paraId="311D35C2" w14:textId="77777777" w:rsidTr="00F84D40">
        <w:trPr>
          <w:cantSplit/>
          <w:trHeight w:val="120"/>
        </w:trPr>
        <w:tc>
          <w:tcPr>
            <w:tcW w:w="567" w:type="dxa"/>
          </w:tcPr>
          <w:p w14:paraId="5F8D2328" w14:textId="77777777" w:rsidR="00F84D40" w:rsidRPr="00336F06" w:rsidRDefault="00F84D40" w:rsidP="00F84D40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336F06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3.</w:t>
            </w:r>
          </w:p>
        </w:tc>
        <w:tc>
          <w:tcPr>
            <w:tcW w:w="3969" w:type="dxa"/>
          </w:tcPr>
          <w:p w14:paraId="448AA519" w14:textId="77777777" w:rsidR="00F84D40" w:rsidRPr="00336F06" w:rsidRDefault="00F84D40" w:rsidP="00F84D40">
            <w:pPr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336F06">
              <w:rPr>
                <w:rFonts w:ascii="Times New Roman" w:hAnsi="Times New Roman" w:cs="Times New Roman"/>
                <w:bCs/>
                <w:sz w:val="17"/>
                <w:szCs w:val="17"/>
              </w:rPr>
              <w:t>Kredyt rewolwingowy</w:t>
            </w:r>
          </w:p>
        </w:tc>
        <w:tc>
          <w:tcPr>
            <w:tcW w:w="5103" w:type="dxa"/>
          </w:tcPr>
          <w:p w14:paraId="15EC9BAF" w14:textId="1A2D7B2A" w:rsidR="00F84D40" w:rsidRPr="00336F06" w:rsidRDefault="00F84D40" w:rsidP="00F77A81">
            <w:pPr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36F06">
              <w:rPr>
                <w:rFonts w:ascii="Times New Roman" w:hAnsi="Times New Roman" w:cs="Times New Roman"/>
                <w:sz w:val="17"/>
                <w:szCs w:val="17"/>
              </w:rPr>
              <w:t xml:space="preserve">WIBOR 3M  + marża </w:t>
            </w:r>
          </w:p>
        </w:tc>
      </w:tr>
      <w:tr w:rsidR="00336F06" w:rsidRPr="00336F06" w14:paraId="0FB4E552" w14:textId="77777777" w:rsidTr="00F84D40">
        <w:trPr>
          <w:cantSplit/>
          <w:trHeight w:val="242"/>
        </w:trPr>
        <w:tc>
          <w:tcPr>
            <w:tcW w:w="567" w:type="dxa"/>
          </w:tcPr>
          <w:p w14:paraId="48A41B42" w14:textId="77777777" w:rsidR="00F84D40" w:rsidRPr="00336F06" w:rsidRDefault="00F84D40" w:rsidP="00F84D40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336F06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4.</w:t>
            </w:r>
          </w:p>
        </w:tc>
        <w:tc>
          <w:tcPr>
            <w:tcW w:w="3969" w:type="dxa"/>
          </w:tcPr>
          <w:p w14:paraId="5AB68D44" w14:textId="77777777" w:rsidR="00F84D40" w:rsidRPr="00336F06" w:rsidRDefault="00F84D40" w:rsidP="00F84D40">
            <w:pPr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336F06">
              <w:rPr>
                <w:rFonts w:ascii="Times New Roman" w:hAnsi="Times New Roman" w:cs="Times New Roman"/>
                <w:sz w:val="17"/>
                <w:szCs w:val="17"/>
              </w:rPr>
              <w:t>Kredyt Agro Skup</w:t>
            </w:r>
          </w:p>
        </w:tc>
        <w:tc>
          <w:tcPr>
            <w:tcW w:w="5103" w:type="dxa"/>
          </w:tcPr>
          <w:p w14:paraId="28563ED3" w14:textId="5DDAA737" w:rsidR="00F84D40" w:rsidRPr="00336F06" w:rsidRDefault="00F84D40" w:rsidP="00F77A81">
            <w:pPr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36F06">
              <w:rPr>
                <w:rFonts w:ascii="Times New Roman" w:hAnsi="Times New Roman" w:cs="Times New Roman"/>
                <w:sz w:val="17"/>
                <w:szCs w:val="17"/>
              </w:rPr>
              <w:t xml:space="preserve">WIBOR 3M  + marża </w:t>
            </w:r>
          </w:p>
        </w:tc>
      </w:tr>
      <w:tr w:rsidR="00336F06" w:rsidRPr="00336F06" w14:paraId="61395FEE" w14:textId="77777777" w:rsidTr="00F84D40">
        <w:trPr>
          <w:cantSplit/>
          <w:trHeight w:val="242"/>
        </w:trPr>
        <w:tc>
          <w:tcPr>
            <w:tcW w:w="567" w:type="dxa"/>
          </w:tcPr>
          <w:p w14:paraId="29CE24E7" w14:textId="77777777" w:rsidR="00F84D40" w:rsidRPr="00336F06" w:rsidRDefault="00F84D40" w:rsidP="00F84D40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336F06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5.</w:t>
            </w:r>
          </w:p>
        </w:tc>
        <w:tc>
          <w:tcPr>
            <w:tcW w:w="9072" w:type="dxa"/>
            <w:gridSpan w:val="2"/>
          </w:tcPr>
          <w:p w14:paraId="646A688A" w14:textId="77777777" w:rsidR="00F84D40" w:rsidRPr="00336F06" w:rsidRDefault="00F84D40" w:rsidP="00F84D40">
            <w:pPr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336F06">
              <w:rPr>
                <w:rFonts w:ascii="Times New Roman" w:hAnsi="Times New Roman" w:cs="Times New Roman"/>
                <w:sz w:val="17"/>
                <w:szCs w:val="17"/>
              </w:rPr>
              <w:t>Kredytowa linia hipoteczna:</w:t>
            </w:r>
          </w:p>
        </w:tc>
      </w:tr>
      <w:tr w:rsidR="00336F06" w:rsidRPr="00336F06" w14:paraId="66C4B951" w14:textId="77777777" w:rsidTr="00F84D40">
        <w:trPr>
          <w:cantSplit/>
          <w:trHeight w:val="242"/>
        </w:trPr>
        <w:tc>
          <w:tcPr>
            <w:tcW w:w="567" w:type="dxa"/>
          </w:tcPr>
          <w:p w14:paraId="71221994" w14:textId="77777777" w:rsidR="00F84D40" w:rsidRPr="00336F06" w:rsidRDefault="00F84D40" w:rsidP="00F84D40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336F06">
              <w:rPr>
                <w:rFonts w:ascii="Times New Roman" w:hAnsi="Times New Roman" w:cs="Times New Roman"/>
                <w:bCs/>
                <w:sz w:val="17"/>
                <w:szCs w:val="17"/>
              </w:rPr>
              <w:t>5.1</w:t>
            </w:r>
          </w:p>
        </w:tc>
        <w:tc>
          <w:tcPr>
            <w:tcW w:w="3969" w:type="dxa"/>
          </w:tcPr>
          <w:p w14:paraId="443C4717" w14:textId="77777777" w:rsidR="00F84D40" w:rsidRPr="00336F06" w:rsidRDefault="00F84D40" w:rsidP="00F84D40">
            <w:pPr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336F06">
              <w:rPr>
                <w:rFonts w:ascii="Times New Roman" w:hAnsi="Times New Roman" w:cs="Times New Roman"/>
                <w:sz w:val="17"/>
                <w:szCs w:val="17"/>
              </w:rPr>
              <w:t>z terminem spłaty do 5 lat</w:t>
            </w:r>
          </w:p>
        </w:tc>
        <w:tc>
          <w:tcPr>
            <w:tcW w:w="5103" w:type="dxa"/>
          </w:tcPr>
          <w:p w14:paraId="57800ECD" w14:textId="284DC239" w:rsidR="00F84D40" w:rsidRPr="00336F06" w:rsidRDefault="00F84D40" w:rsidP="00F77A81">
            <w:pPr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36F06">
              <w:rPr>
                <w:rFonts w:ascii="Times New Roman" w:hAnsi="Times New Roman" w:cs="Times New Roman"/>
                <w:sz w:val="17"/>
                <w:szCs w:val="17"/>
              </w:rPr>
              <w:t xml:space="preserve">WIBOR 3M  + marża </w:t>
            </w:r>
          </w:p>
        </w:tc>
      </w:tr>
      <w:tr w:rsidR="00336F06" w:rsidRPr="00336F06" w14:paraId="3938E0C6" w14:textId="77777777" w:rsidTr="00F84D40">
        <w:trPr>
          <w:cantSplit/>
          <w:trHeight w:val="242"/>
        </w:trPr>
        <w:tc>
          <w:tcPr>
            <w:tcW w:w="567" w:type="dxa"/>
          </w:tcPr>
          <w:p w14:paraId="24065961" w14:textId="77777777" w:rsidR="00F84D40" w:rsidRPr="00336F06" w:rsidRDefault="00F84D40" w:rsidP="00F84D40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336F06">
              <w:rPr>
                <w:rFonts w:ascii="Times New Roman" w:hAnsi="Times New Roman" w:cs="Times New Roman"/>
                <w:bCs/>
                <w:sz w:val="17"/>
                <w:szCs w:val="17"/>
              </w:rPr>
              <w:t>5.2</w:t>
            </w:r>
          </w:p>
        </w:tc>
        <w:tc>
          <w:tcPr>
            <w:tcW w:w="3969" w:type="dxa"/>
          </w:tcPr>
          <w:p w14:paraId="229FA8DE" w14:textId="77777777" w:rsidR="00F84D40" w:rsidRPr="00336F06" w:rsidRDefault="00F84D40" w:rsidP="00F84D40">
            <w:pPr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336F06">
              <w:rPr>
                <w:rFonts w:ascii="Times New Roman" w:hAnsi="Times New Roman" w:cs="Times New Roman"/>
                <w:sz w:val="17"/>
                <w:szCs w:val="17"/>
              </w:rPr>
              <w:t>z terminem spłaty powyżej 5 lat</w:t>
            </w:r>
          </w:p>
        </w:tc>
        <w:tc>
          <w:tcPr>
            <w:tcW w:w="5103" w:type="dxa"/>
          </w:tcPr>
          <w:p w14:paraId="621E2330" w14:textId="4A20C4FF" w:rsidR="00F84D40" w:rsidRPr="00336F06" w:rsidRDefault="00F84D40" w:rsidP="00F77A81">
            <w:pPr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36F06">
              <w:rPr>
                <w:rFonts w:ascii="Times New Roman" w:hAnsi="Times New Roman" w:cs="Times New Roman"/>
                <w:sz w:val="17"/>
                <w:szCs w:val="17"/>
              </w:rPr>
              <w:t xml:space="preserve">WIBOR 3M  + marża </w:t>
            </w:r>
          </w:p>
        </w:tc>
      </w:tr>
      <w:tr w:rsidR="00F84D40" w:rsidRPr="00336F06" w14:paraId="4BEBE2D8" w14:textId="77777777" w:rsidTr="00F84D40">
        <w:trPr>
          <w:cantSplit/>
          <w:trHeight w:val="242"/>
        </w:trPr>
        <w:tc>
          <w:tcPr>
            <w:tcW w:w="567" w:type="dxa"/>
          </w:tcPr>
          <w:p w14:paraId="5613DAD4" w14:textId="77777777" w:rsidR="00F84D40" w:rsidRPr="00336F06" w:rsidRDefault="00F84D40" w:rsidP="00F84D40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336F06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6.</w:t>
            </w:r>
          </w:p>
        </w:tc>
        <w:tc>
          <w:tcPr>
            <w:tcW w:w="3969" w:type="dxa"/>
          </w:tcPr>
          <w:p w14:paraId="52BEDB1E" w14:textId="77777777" w:rsidR="00F84D40" w:rsidRPr="00336F06" w:rsidRDefault="00F84D40" w:rsidP="00F84D40">
            <w:pPr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336F06">
              <w:rPr>
                <w:rFonts w:ascii="Times New Roman" w:hAnsi="Times New Roman" w:cs="Times New Roman"/>
                <w:sz w:val="17"/>
                <w:szCs w:val="17"/>
              </w:rPr>
              <w:t>Ratalna spłata zadłużenia</w:t>
            </w:r>
          </w:p>
        </w:tc>
        <w:tc>
          <w:tcPr>
            <w:tcW w:w="5103" w:type="dxa"/>
          </w:tcPr>
          <w:p w14:paraId="7EE90182" w14:textId="66323EA1" w:rsidR="00F84D40" w:rsidRPr="00336F06" w:rsidRDefault="00F84D40" w:rsidP="00F77A81">
            <w:pPr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36F06">
              <w:rPr>
                <w:rFonts w:ascii="Times New Roman" w:hAnsi="Times New Roman" w:cs="Times New Roman"/>
                <w:sz w:val="17"/>
                <w:szCs w:val="17"/>
              </w:rPr>
              <w:t xml:space="preserve">WIBOR 3M  + marża </w:t>
            </w:r>
          </w:p>
        </w:tc>
      </w:tr>
    </w:tbl>
    <w:p w14:paraId="336A53CF" w14:textId="77777777" w:rsidR="00F84D40" w:rsidRPr="00336F06" w:rsidRDefault="00F84D40" w:rsidP="00F84D40">
      <w:pPr>
        <w:rPr>
          <w:rFonts w:ascii="Times New Roman" w:hAnsi="Times New Roman" w:cs="Times New Roman"/>
          <w:i/>
          <w:iCs/>
          <w:sz w:val="17"/>
          <w:szCs w:val="17"/>
        </w:rPr>
      </w:pPr>
    </w:p>
    <w:p w14:paraId="111DEFCA" w14:textId="77777777" w:rsidR="00F84D40" w:rsidRPr="00336F06" w:rsidRDefault="00F84D40" w:rsidP="00F84D40">
      <w:pPr>
        <w:rPr>
          <w:rFonts w:ascii="Times New Roman" w:hAnsi="Times New Roman" w:cs="Times New Roman"/>
          <w:i/>
          <w:iCs/>
          <w:sz w:val="17"/>
          <w:szCs w:val="17"/>
        </w:rPr>
      </w:pPr>
    </w:p>
    <w:p w14:paraId="4484C5B7" w14:textId="42DCE27F" w:rsidR="00F84D40" w:rsidRPr="00336F06" w:rsidRDefault="00F84D40" w:rsidP="00F84D40">
      <w:pPr>
        <w:pStyle w:val="Nagwek2"/>
        <w:ind w:left="851" w:hanging="851"/>
        <w:rPr>
          <w:rFonts w:ascii="Times New Roman" w:hAnsi="Times New Roman"/>
          <w:color w:val="00B050"/>
          <w:sz w:val="17"/>
          <w:szCs w:val="17"/>
        </w:rPr>
      </w:pPr>
      <w:r w:rsidRPr="00336F06">
        <w:rPr>
          <w:rFonts w:ascii="Times New Roman" w:hAnsi="Times New Roman"/>
          <w:sz w:val="17"/>
          <w:szCs w:val="17"/>
        </w:rPr>
        <w:t xml:space="preserve">TAB. </w:t>
      </w:r>
      <w:r w:rsidR="00D6043E" w:rsidRPr="003C468E">
        <w:rPr>
          <w:rFonts w:ascii="Times New Roman" w:hAnsi="Times New Roman"/>
          <w:sz w:val="17"/>
          <w:szCs w:val="17"/>
        </w:rPr>
        <w:t>7</w:t>
      </w:r>
      <w:r w:rsidRPr="00336F06">
        <w:rPr>
          <w:rFonts w:ascii="Times New Roman" w:hAnsi="Times New Roman"/>
          <w:sz w:val="17"/>
          <w:szCs w:val="17"/>
        </w:rPr>
        <w:t xml:space="preserve"> </w:t>
      </w:r>
      <w:r w:rsidRPr="00336F06">
        <w:rPr>
          <w:rFonts w:ascii="Times New Roman" w:hAnsi="Times New Roman"/>
          <w:color w:val="00B050"/>
          <w:sz w:val="17"/>
          <w:szCs w:val="17"/>
        </w:rPr>
        <w:t>Kredyty  inwestycyjne</w:t>
      </w:r>
    </w:p>
    <w:tbl>
      <w:tblPr>
        <w:tblW w:w="9639" w:type="dxa"/>
        <w:tblInd w:w="3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"/>
        <w:gridCol w:w="3969"/>
        <w:gridCol w:w="5103"/>
      </w:tblGrid>
      <w:tr w:rsidR="00336F06" w:rsidRPr="00336F06" w14:paraId="68BF450C" w14:textId="77777777" w:rsidTr="00F84D40">
        <w:trPr>
          <w:cantSplit/>
          <w:trHeight w:val="324"/>
        </w:trPr>
        <w:tc>
          <w:tcPr>
            <w:tcW w:w="567" w:type="dxa"/>
          </w:tcPr>
          <w:p w14:paraId="34A1D333" w14:textId="77777777" w:rsidR="00F84D40" w:rsidRPr="00336F06" w:rsidRDefault="00F84D40" w:rsidP="00F84D40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7"/>
                <w:szCs w:val="17"/>
              </w:rPr>
            </w:pPr>
            <w:r w:rsidRPr="00336F06">
              <w:rPr>
                <w:rFonts w:ascii="Times New Roman" w:hAnsi="Times New Roman" w:cs="Times New Roman"/>
                <w:b/>
                <w:bCs/>
                <w:color w:val="00B050"/>
                <w:sz w:val="17"/>
                <w:szCs w:val="17"/>
              </w:rPr>
              <w:t>Lp.</w:t>
            </w:r>
          </w:p>
        </w:tc>
        <w:tc>
          <w:tcPr>
            <w:tcW w:w="3969" w:type="dxa"/>
          </w:tcPr>
          <w:p w14:paraId="3F301D93" w14:textId="77777777" w:rsidR="00F84D40" w:rsidRPr="00336F06" w:rsidRDefault="00F84D40" w:rsidP="00F84D40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7"/>
                <w:szCs w:val="17"/>
              </w:rPr>
            </w:pPr>
            <w:r w:rsidRPr="00336F06">
              <w:rPr>
                <w:rFonts w:ascii="Times New Roman" w:hAnsi="Times New Roman" w:cs="Times New Roman"/>
                <w:b/>
                <w:bCs/>
                <w:color w:val="00B050"/>
                <w:sz w:val="17"/>
                <w:szCs w:val="17"/>
              </w:rPr>
              <w:t>Rodzaj kredytu</w:t>
            </w:r>
          </w:p>
        </w:tc>
        <w:tc>
          <w:tcPr>
            <w:tcW w:w="5103" w:type="dxa"/>
            <w:vAlign w:val="center"/>
          </w:tcPr>
          <w:p w14:paraId="33EB6645" w14:textId="77777777" w:rsidR="00F84D40" w:rsidRPr="00336F06" w:rsidRDefault="00F84D40" w:rsidP="00F84D40">
            <w:pPr>
              <w:adjustRightInd w:val="0"/>
              <w:ind w:hanging="16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7"/>
                <w:szCs w:val="17"/>
              </w:rPr>
            </w:pPr>
            <w:r w:rsidRPr="00336F06">
              <w:rPr>
                <w:rFonts w:ascii="Times New Roman" w:hAnsi="Times New Roman" w:cs="Times New Roman"/>
                <w:b/>
                <w:bCs/>
                <w:color w:val="00B050"/>
                <w:sz w:val="17"/>
                <w:szCs w:val="17"/>
              </w:rPr>
              <w:t xml:space="preserve">Oprocentowanie </w:t>
            </w:r>
          </w:p>
        </w:tc>
      </w:tr>
      <w:tr w:rsidR="00336F06" w:rsidRPr="00336F06" w14:paraId="474AFE5D" w14:textId="77777777" w:rsidTr="00F84D40">
        <w:trPr>
          <w:cantSplit/>
          <w:trHeight w:val="271"/>
        </w:trPr>
        <w:tc>
          <w:tcPr>
            <w:tcW w:w="567" w:type="dxa"/>
            <w:vAlign w:val="center"/>
          </w:tcPr>
          <w:p w14:paraId="0CC8D15A" w14:textId="77777777" w:rsidR="00F84D40" w:rsidRPr="00336F06" w:rsidRDefault="00F84D40" w:rsidP="00F84D40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336F06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1.</w:t>
            </w:r>
          </w:p>
        </w:tc>
        <w:tc>
          <w:tcPr>
            <w:tcW w:w="3969" w:type="dxa"/>
          </w:tcPr>
          <w:p w14:paraId="0F142411" w14:textId="77777777" w:rsidR="00F84D40" w:rsidRPr="00336F06" w:rsidRDefault="00F84D40" w:rsidP="00F84D40">
            <w:pPr>
              <w:adjustRightInd w:val="0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336F06">
              <w:rPr>
                <w:rFonts w:ascii="Times New Roman" w:hAnsi="Times New Roman" w:cs="Times New Roman"/>
                <w:bCs/>
                <w:sz w:val="17"/>
                <w:szCs w:val="17"/>
              </w:rPr>
              <w:t>Kredyt Szybka Inwestycja</w:t>
            </w:r>
          </w:p>
        </w:tc>
        <w:tc>
          <w:tcPr>
            <w:tcW w:w="5103" w:type="dxa"/>
          </w:tcPr>
          <w:p w14:paraId="12B866C3" w14:textId="30999815" w:rsidR="00F84D40" w:rsidRPr="00336F06" w:rsidRDefault="00F84D40" w:rsidP="00F77A81">
            <w:pPr>
              <w:jc w:val="center"/>
              <w:rPr>
                <w:sz w:val="17"/>
                <w:szCs w:val="17"/>
              </w:rPr>
            </w:pPr>
            <w:r w:rsidRPr="00336F06">
              <w:rPr>
                <w:rFonts w:ascii="Times New Roman" w:hAnsi="Times New Roman" w:cs="Times New Roman"/>
                <w:sz w:val="17"/>
                <w:szCs w:val="17"/>
              </w:rPr>
              <w:t xml:space="preserve">WIBOR 3M   + marża </w:t>
            </w:r>
          </w:p>
        </w:tc>
      </w:tr>
      <w:tr w:rsidR="00336F06" w:rsidRPr="00336F06" w14:paraId="6FCEAFC0" w14:textId="77777777" w:rsidTr="00F84D40">
        <w:trPr>
          <w:cantSplit/>
          <w:trHeight w:val="275"/>
        </w:trPr>
        <w:tc>
          <w:tcPr>
            <w:tcW w:w="567" w:type="dxa"/>
          </w:tcPr>
          <w:p w14:paraId="230D001E" w14:textId="77777777" w:rsidR="00F84D40" w:rsidRPr="00336F06" w:rsidRDefault="00F84D40" w:rsidP="00F84D40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336F06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2.</w:t>
            </w:r>
          </w:p>
        </w:tc>
        <w:tc>
          <w:tcPr>
            <w:tcW w:w="3969" w:type="dxa"/>
          </w:tcPr>
          <w:p w14:paraId="44CA3991" w14:textId="77777777" w:rsidR="00F84D40" w:rsidRPr="00336F06" w:rsidRDefault="00F84D40" w:rsidP="00F84D40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336F06">
              <w:rPr>
                <w:rFonts w:ascii="Times New Roman" w:hAnsi="Times New Roman" w:cs="Times New Roman"/>
                <w:sz w:val="17"/>
                <w:szCs w:val="17"/>
              </w:rPr>
              <w:t>Kredyt Szybka Inwestycja - AGRO</w:t>
            </w:r>
          </w:p>
        </w:tc>
        <w:tc>
          <w:tcPr>
            <w:tcW w:w="5103" w:type="dxa"/>
          </w:tcPr>
          <w:p w14:paraId="1D0F5222" w14:textId="0F6C1F32" w:rsidR="00F84D40" w:rsidRPr="00336F06" w:rsidRDefault="00F84D40" w:rsidP="00F77A81">
            <w:pPr>
              <w:jc w:val="center"/>
              <w:rPr>
                <w:sz w:val="17"/>
                <w:szCs w:val="17"/>
              </w:rPr>
            </w:pPr>
            <w:r w:rsidRPr="00336F06">
              <w:rPr>
                <w:rFonts w:ascii="Times New Roman" w:hAnsi="Times New Roman" w:cs="Times New Roman"/>
                <w:sz w:val="17"/>
                <w:szCs w:val="17"/>
              </w:rPr>
              <w:t xml:space="preserve">WIBOR 3M   + marża </w:t>
            </w:r>
          </w:p>
        </w:tc>
      </w:tr>
      <w:tr w:rsidR="00336F06" w:rsidRPr="00336F06" w14:paraId="4D242EE6" w14:textId="77777777" w:rsidTr="00F84D40">
        <w:trPr>
          <w:cantSplit/>
          <w:trHeight w:val="246"/>
        </w:trPr>
        <w:tc>
          <w:tcPr>
            <w:tcW w:w="567" w:type="dxa"/>
            <w:vAlign w:val="center"/>
          </w:tcPr>
          <w:p w14:paraId="67394AF0" w14:textId="77777777" w:rsidR="00F84D40" w:rsidRPr="00336F06" w:rsidRDefault="00F84D40" w:rsidP="00F84D40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336F06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3.</w:t>
            </w:r>
          </w:p>
        </w:tc>
        <w:tc>
          <w:tcPr>
            <w:tcW w:w="9072" w:type="dxa"/>
            <w:gridSpan w:val="2"/>
            <w:vAlign w:val="center"/>
          </w:tcPr>
          <w:p w14:paraId="1BFCD280" w14:textId="77777777" w:rsidR="00F84D40" w:rsidRPr="00336F06" w:rsidRDefault="00F84D40" w:rsidP="00F84D40">
            <w:pPr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336F06">
              <w:rPr>
                <w:rFonts w:ascii="Times New Roman" w:hAnsi="Times New Roman" w:cs="Times New Roman"/>
                <w:bCs/>
                <w:sz w:val="17"/>
                <w:szCs w:val="17"/>
              </w:rPr>
              <w:t>Kredyt inwestycyjny:</w:t>
            </w:r>
          </w:p>
        </w:tc>
      </w:tr>
      <w:tr w:rsidR="00336F06" w:rsidRPr="00336F06" w14:paraId="3FCBA401" w14:textId="77777777" w:rsidTr="00F84D40">
        <w:trPr>
          <w:cantSplit/>
          <w:trHeight w:val="301"/>
        </w:trPr>
        <w:tc>
          <w:tcPr>
            <w:tcW w:w="567" w:type="dxa"/>
          </w:tcPr>
          <w:p w14:paraId="00280274" w14:textId="77777777" w:rsidR="00F84D40" w:rsidRPr="00336F06" w:rsidRDefault="00F84D40" w:rsidP="00F84D40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336F06">
              <w:rPr>
                <w:rFonts w:ascii="Times New Roman" w:hAnsi="Times New Roman" w:cs="Times New Roman"/>
                <w:bCs/>
                <w:sz w:val="17"/>
                <w:szCs w:val="17"/>
              </w:rPr>
              <w:t>3.1</w:t>
            </w:r>
          </w:p>
        </w:tc>
        <w:tc>
          <w:tcPr>
            <w:tcW w:w="3969" w:type="dxa"/>
            <w:vAlign w:val="center"/>
          </w:tcPr>
          <w:p w14:paraId="19F2C7E7" w14:textId="77777777" w:rsidR="00F84D40" w:rsidRPr="00336F06" w:rsidRDefault="00F84D40" w:rsidP="00F84D40">
            <w:pPr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336F06">
              <w:rPr>
                <w:rFonts w:ascii="Times New Roman" w:hAnsi="Times New Roman" w:cs="Times New Roman"/>
                <w:sz w:val="17"/>
                <w:szCs w:val="17"/>
              </w:rPr>
              <w:t>z terminem spłaty do 5 lat</w:t>
            </w:r>
          </w:p>
          <w:p w14:paraId="11EB9F65" w14:textId="77777777" w:rsidR="00F84D40" w:rsidRPr="00336F06" w:rsidRDefault="00F84D40" w:rsidP="00F84D40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103" w:type="dxa"/>
          </w:tcPr>
          <w:p w14:paraId="174EA98F" w14:textId="41F5722B" w:rsidR="00F84D40" w:rsidRPr="00336F06" w:rsidRDefault="00F84D40" w:rsidP="00F77A81">
            <w:pPr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36F06">
              <w:rPr>
                <w:rFonts w:ascii="Times New Roman" w:hAnsi="Times New Roman" w:cs="Times New Roman"/>
                <w:sz w:val="17"/>
                <w:szCs w:val="17"/>
              </w:rPr>
              <w:t xml:space="preserve">WIBOR 3M  + marża </w:t>
            </w:r>
          </w:p>
        </w:tc>
      </w:tr>
      <w:tr w:rsidR="00336F06" w:rsidRPr="00336F06" w14:paraId="68C8B312" w14:textId="77777777" w:rsidTr="00F84D40">
        <w:trPr>
          <w:cantSplit/>
          <w:trHeight w:val="227"/>
        </w:trPr>
        <w:tc>
          <w:tcPr>
            <w:tcW w:w="567" w:type="dxa"/>
          </w:tcPr>
          <w:p w14:paraId="025F8A39" w14:textId="77777777" w:rsidR="00F84D40" w:rsidRPr="00336F06" w:rsidRDefault="00F84D40" w:rsidP="00F84D40">
            <w:pPr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36F06">
              <w:rPr>
                <w:rFonts w:ascii="Times New Roman" w:hAnsi="Times New Roman" w:cs="Times New Roman"/>
                <w:sz w:val="17"/>
                <w:szCs w:val="17"/>
              </w:rPr>
              <w:t>3.2</w:t>
            </w:r>
          </w:p>
        </w:tc>
        <w:tc>
          <w:tcPr>
            <w:tcW w:w="3969" w:type="dxa"/>
          </w:tcPr>
          <w:p w14:paraId="264659D1" w14:textId="77777777" w:rsidR="00F84D40" w:rsidRPr="00336F06" w:rsidRDefault="00F84D40" w:rsidP="00F84D40">
            <w:pPr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336F06">
              <w:rPr>
                <w:rFonts w:ascii="Times New Roman" w:hAnsi="Times New Roman" w:cs="Times New Roman"/>
                <w:sz w:val="17"/>
                <w:szCs w:val="17"/>
              </w:rPr>
              <w:t>z terminem spłaty powyżej 5 lat</w:t>
            </w:r>
          </w:p>
        </w:tc>
        <w:tc>
          <w:tcPr>
            <w:tcW w:w="5103" w:type="dxa"/>
          </w:tcPr>
          <w:p w14:paraId="73F067BD" w14:textId="0029AD86" w:rsidR="00F84D40" w:rsidRPr="00336F06" w:rsidRDefault="00F84D40" w:rsidP="00F77A81">
            <w:pPr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36F06">
              <w:rPr>
                <w:rFonts w:ascii="Times New Roman" w:hAnsi="Times New Roman" w:cs="Times New Roman"/>
                <w:sz w:val="17"/>
                <w:szCs w:val="17"/>
              </w:rPr>
              <w:t xml:space="preserve">WIBOR 3M   + marża </w:t>
            </w:r>
          </w:p>
        </w:tc>
      </w:tr>
      <w:tr w:rsidR="00336F06" w:rsidRPr="00336F06" w14:paraId="1B9425EF" w14:textId="77777777" w:rsidTr="00F84D40">
        <w:trPr>
          <w:cantSplit/>
          <w:trHeight w:val="147"/>
        </w:trPr>
        <w:tc>
          <w:tcPr>
            <w:tcW w:w="567" w:type="dxa"/>
          </w:tcPr>
          <w:p w14:paraId="768AABA7" w14:textId="77777777" w:rsidR="00F84D40" w:rsidRPr="00336F06" w:rsidRDefault="00F84D40" w:rsidP="00F84D40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36F06">
              <w:rPr>
                <w:rFonts w:ascii="Times New Roman" w:hAnsi="Times New Roman" w:cs="Times New Roman"/>
                <w:b/>
                <w:sz w:val="17"/>
                <w:szCs w:val="17"/>
              </w:rPr>
              <w:t>4.</w:t>
            </w:r>
          </w:p>
        </w:tc>
        <w:tc>
          <w:tcPr>
            <w:tcW w:w="3969" w:type="dxa"/>
            <w:vAlign w:val="center"/>
          </w:tcPr>
          <w:p w14:paraId="40E81802" w14:textId="77777777" w:rsidR="00F84D40" w:rsidRPr="00336F06" w:rsidRDefault="00F84D40" w:rsidP="00F84D40">
            <w:pPr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336F06">
              <w:rPr>
                <w:rFonts w:ascii="Times New Roman" w:hAnsi="Times New Roman" w:cs="Times New Roman"/>
                <w:sz w:val="17"/>
                <w:szCs w:val="17"/>
              </w:rPr>
              <w:t>Kredyty w konsorcjum bankowym</w:t>
            </w:r>
          </w:p>
        </w:tc>
        <w:tc>
          <w:tcPr>
            <w:tcW w:w="5103" w:type="dxa"/>
            <w:vAlign w:val="center"/>
          </w:tcPr>
          <w:p w14:paraId="22EDE5C3" w14:textId="2526DF2D" w:rsidR="00F84D40" w:rsidRPr="00336F06" w:rsidRDefault="00F84D40" w:rsidP="00686948">
            <w:pPr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36F06">
              <w:rPr>
                <w:rFonts w:ascii="Times New Roman" w:hAnsi="Times New Roman" w:cs="Times New Roman"/>
                <w:sz w:val="17"/>
                <w:szCs w:val="17"/>
              </w:rPr>
              <w:t xml:space="preserve">WIBOR 3M + marża </w:t>
            </w:r>
          </w:p>
        </w:tc>
      </w:tr>
      <w:tr w:rsidR="00336F06" w:rsidRPr="00336F06" w14:paraId="20EC9443" w14:textId="77777777" w:rsidTr="00F84D40">
        <w:trPr>
          <w:cantSplit/>
          <w:trHeight w:val="314"/>
        </w:trPr>
        <w:tc>
          <w:tcPr>
            <w:tcW w:w="567" w:type="dxa"/>
            <w:vAlign w:val="center"/>
          </w:tcPr>
          <w:p w14:paraId="1D800F3A" w14:textId="77777777" w:rsidR="00F84D40" w:rsidRPr="00336F06" w:rsidRDefault="00F84D40" w:rsidP="00F84D40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336F06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5.</w:t>
            </w:r>
          </w:p>
        </w:tc>
        <w:tc>
          <w:tcPr>
            <w:tcW w:w="3969" w:type="dxa"/>
            <w:vAlign w:val="center"/>
          </w:tcPr>
          <w:p w14:paraId="54D4EFE6" w14:textId="77777777" w:rsidR="00F84D40" w:rsidRPr="00336F06" w:rsidRDefault="00F84D40" w:rsidP="00F84D40">
            <w:pPr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336F06">
              <w:rPr>
                <w:rFonts w:ascii="Times New Roman" w:hAnsi="Times New Roman" w:cs="Times New Roman"/>
                <w:bCs/>
                <w:sz w:val="17"/>
                <w:szCs w:val="17"/>
              </w:rPr>
              <w:t>Kredyt Wspólny remont</w:t>
            </w:r>
          </w:p>
        </w:tc>
        <w:tc>
          <w:tcPr>
            <w:tcW w:w="5103" w:type="dxa"/>
          </w:tcPr>
          <w:p w14:paraId="08041D81" w14:textId="59F28F3F" w:rsidR="00F84D40" w:rsidRPr="00336F06" w:rsidRDefault="00F84D40" w:rsidP="00F77A81">
            <w:pPr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36F06">
              <w:rPr>
                <w:rFonts w:ascii="Times New Roman" w:hAnsi="Times New Roman" w:cs="Times New Roman"/>
                <w:sz w:val="17"/>
                <w:szCs w:val="17"/>
              </w:rPr>
              <w:t xml:space="preserve">WIBOR 3M  + marża </w:t>
            </w:r>
          </w:p>
        </w:tc>
      </w:tr>
      <w:tr w:rsidR="00336F06" w:rsidRPr="00336F06" w14:paraId="30D1C71E" w14:textId="77777777" w:rsidTr="00F84D40">
        <w:trPr>
          <w:cantSplit/>
          <w:trHeight w:val="242"/>
        </w:trPr>
        <w:tc>
          <w:tcPr>
            <w:tcW w:w="567" w:type="dxa"/>
            <w:vAlign w:val="center"/>
          </w:tcPr>
          <w:p w14:paraId="2F00A33C" w14:textId="77777777" w:rsidR="00F84D40" w:rsidRPr="00336F06" w:rsidRDefault="00F84D40" w:rsidP="00F84D40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336F06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6.</w:t>
            </w:r>
          </w:p>
        </w:tc>
        <w:tc>
          <w:tcPr>
            <w:tcW w:w="3969" w:type="dxa"/>
            <w:vAlign w:val="center"/>
          </w:tcPr>
          <w:p w14:paraId="468306EB" w14:textId="77777777" w:rsidR="00F84D40" w:rsidRPr="00336F06" w:rsidRDefault="00F84D40" w:rsidP="00F84D40">
            <w:pPr>
              <w:adjustRightInd w:val="0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336F06">
              <w:rPr>
                <w:rFonts w:ascii="Times New Roman" w:hAnsi="Times New Roman" w:cs="Times New Roman"/>
                <w:sz w:val="17"/>
                <w:szCs w:val="17"/>
              </w:rPr>
              <w:t xml:space="preserve">Kredyt Unia Biznes </w:t>
            </w:r>
          </w:p>
        </w:tc>
        <w:tc>
          <w:tcPr>
            <w:tcW w:w="5103" w:type="dxa"/>
            <w:vAlign w:val="center"/>
          </w:tcPr>
          <w:p w14:paraId="2BAD4235" w14:textId="496E4C1D" w:rsidR="00F84D40" w:rsidRPr="00336F06" w:rsidRDefault="00F84D40" w:rsidP="00F77A81">
            <w:pPr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36F06">
              <w:rPr>
                <w:rFonts w:ascii="Times New Roman" w:hAnsi="Times New Roman" w:cs="Times New Roman"/>
                <w:sz w:val="17"/>
                <w:szCs w:val="17"/>
              </w:rPr>
              <w:t xml:space="preserve">WIBOR 3M + marża </w:t>
            </w:r>
          </w:p>
        </w:tc>
      </w:tr>
      <w:tr w:rsidR="00336F06" w:rsidRPr="00336F06" w14:paraId="03D99642" w14:textId="77777777" w:rsidTr="00F84D40">
        <w:trPr>
          <w:cantSplit/>
          <w:trHeight w:val="242"/>
        </w:trPr>
        <w:tc>
          <w:tcPr>
            <w:tcW w:w="567" w:type="dxa"/>
            <w:vAlign w:val="center"/>
          </w:tcPr>
          <w:p w14:paraId="7AD097E5" w14:textId="77777777" w:rsidR="00F84D40" w:rsidRPr="00336F06" w:rsidRDefault="00F84D40" w:rsidP="00F84D40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336F06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7.</w:t>
            </w:r>
          </w:p>
        </w:tc>
        <w:tc>
          <w:tcPr>
            <w:tcW w:w="3969" w:type="dxa"/>
            <w:vAlign w:val="center"/>
          </w:tcPr>
          <w:p w14:paraId="2F602FC4" w14:textId="77777777" w:rsidR="00F84D40" w:rsidRPr="00336F06" w:rsidRDefault="00F84D40" w:rsidP="00F84D40">
            <w:pPr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336F06">
              <w:rPr>
                <w:rFonts w:ascii="Times New Roman" w:hAnsi="Times New Roman" w:cs="Times New Roman"/>
                <w:sz w:val="17"/>
                <w:szCs w:val="17"/>
              </w:rPr>
              <w:t>Kredyt technologiczny</w:t>
            </w:r>
          </w:p>
        </w:tc>
        <w:tc>
          <w:tcPr>
            <w:tcW w:w="5103" w:type="dxa"/>
            <w:vAlign w:val="center"/>
          </w:tcPr>
          <w:p w14:paraId="18154A8C" w14:textId="276ACFCD" w:rsidR="00F84D40" w:rsidRPr="00336F06" w:rsidRDefault="00F84D40" w:rsidP="00F77A81">
            <w:pPr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36F06">
              <w:rPr>
                <w:rFonts w:ascii="Times New Roman" w:hAnsi="Times New Roman" w:cs="Times New Roman"/>
                <w:sz w:val="17"/>
                <w:szCs w:val="17"/>
              </w:rPr>
              <w:t xml:space="preserve">WIBOR 3M + marża </w:t>
            </w:r>
          </w:p>
        </w:tc>
      </w:tr>
      <w:tr w:rsidR="00F84D40" w:rsidRPr="00336F06" w14:paraId="1F683510" w14:textId="77777777" w:rsidTr="00F84D40">
        <w:trPr>
          <w:cantSplit/>
          <w:trHeight w:val="242"/>
        </w:trPr>
        <w:tc>
          <w:tcPr>
            <w:tcW w:w="567" w:type="dxa"/>
            <w:vAlign w:val="center"/>
          </w:tcPr>
          <w:p w14:paraId="4D661AB2" w14:textId="77777777" w:rsidR="00F84D40" w:rsidRPr="00336F06" w:rsidRDefault="00F84D40" w:rsidP="00F84D40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336F06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8.</w:t>
            </w:r>
          </w:p>
        </w:tc>
        <w:tc>
          <w:tcPr>
            <w:tcW w:w="3969" w:type="dxa"/>
            <w:vAlign w:val="center"/>
          </w:tcPr>
          <w:p w14:paraId="611B0BC2" w14:textId="77777777" w:rsidR="00F84D40" w:rsidRPr="00336F06" w:rsidRDefault="00F84D40" w:rsidP="00F84D40">
            <w:pPr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336F06">
              <w:rPr>
                <w:rFonts w:ascii="Times New Roman" w:hAnsi="Times New Roman" w:cs="Times New Roman"/>
                <w:sz w:val="17"/>
                <w:szCs w:val="17"/>
              </w:rPr>
              <w:t>Kredyt z premią termo modernizacyjną, remontową lub kompensacyjną</w:t>
            </w:r>
          </w:p>
        </w:tc>
        <w:tc>
          <w:tcPr>
            <w:tcW w:w="5103" w:type="dxa"/>
            <w:vAlign w:val="center"/>
          </w:tcPr>
          <w:p w14:paraId="659EFD4C" w14:textId="21340B7C" w:rsidR="00F84D40" w:rsidRPr="00336F06" w:rsidRDefault="00F84D40" w:rsidP="00686948">
            <w:pPr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36F06">
              <w:rPr>
                <w:rFonts w:ascii="Times New Roman" w:hAnsi="Times New Roman" w:cs="Times New Roman"/>
                <w:sz w:val="17"/>
                <w:szCs w:val="17"/>
              </w:rPr>
              <w:t xml:space="preserve">WIBOR 3M + marża </w:t>
            </w:r>
          </w:p>
        </w:tc>
      </w:tr>
    </w:tbl>
    <w:p w14:paraId="7BC8623A" w14:textId="77777777" w:rsidR="00F84D40" w:rsidRPr="00336F06" w:rsidRDefault="00F84D40" w:rsidP="00F84D40">
      <w:pPr>
        <w:rPr>
          <w:rFonts w:ascii="Times New Roman" w:hAnsi="Times New Roman" w:cs="Times New Roman"/>
          <w:iCs/>
        </w:rPr>
      </w:pPr>
    </w:p>
    <w:p w14:paraId="516D4CD8" w14:textId="77777777" w:rsidR="00F84D40" w:rsidRDefault="00F84D40" w:rsidP="00F84D40">
      <w:pPr>
        <w:rPr>
          <w:rFonts w:ascii="Times New Roman" w:hAnsi="Times New Roman" w:cs="Times New Roman"/>
          <w:iCs/>
        </w:rPr>
      </w:pPr>
    </w:p>
    <w:p w14:paraId="6929EB62" w14:textId="624C0DCA" w:rsidR="00F84D40" w:rsidRPr="00C65134" w:rsidRDefault="00F84D40" w:rsidP="00F84D40">
      <w:pPr>
        <w:pStyle w:val="Nagwek2"/>
        <w:rPr>
          <w:rFonts w:ascii="Times New Roman" w:hAnsi="Times New Roman"/>
          <w:color w:val="00B050"/>
          <w:sz w:val="17"/>
          <w:szCs w:val="17"/>
        </w:rPr>
      </w:pPr>
      <w:r w:rsidRPr="00C65134">
        <w:rPr>
          <w:rFonts w:ascii="Times New Roman" w:hAnsi="Times New Roman"/>
          <w:sz w:val="17"/>
          <w:szCs w:val="17"/>
        </w:rPr>
        <w:t>TAB</w:t>
      </w:r>
      <w:r w:rsidRPr="003C468E">
        <w:rPr>
          <w:rFonts w:ascii="Times New Roman" w:hAnsi="Times New Roman"/>
          <w:sz w:val="17"/>
          <w:szCs w:val="17"/>
        </w:rPr>
        <w:t xml:space="preserve">. </w:t>
      </w:r>
      <w:r w:rsidR="00D6043E" w:rsidRPr="003C468E">
        <w:rPr>
          <w:rFonts w:ascii="Times New Roman" w:hAnsi="Times New Roman"/>
          <w:sz w:val="17"/>
          <w:szCs w:val="17"/>
        </w:rPr>
        <w:t>8</w:t>
      </w:r>
      <w:r w:rsidRPr="00C65134">
        <w:rPr>
          <w:rFonts w:ascii="Times New Roman" w:hAnsi="Times New Roman"/>
          <w:sz w:val="17"/>
          <w:szCs w:val="17"/>
        </w:rPr>
        <w:t xml:space="preserve"> </w:t>
      </w:r>
      <w:r w:rsidRPr="00C65134">
        <w:rPr>
          <w:rFonts w:ascii="Times New Roman" w:hAnsi="Times New Roman"/>
          <w:color w:val="00B050"/>
          <w:sz w:val="17"/>
          <w:szCs w:val="17"/>
        </w:rPr>
        <w:t>Kredyty preferencyjne z dopłatą ARiMR</w:t>
      </w:r>
    </w:p>
    <w:tbl>
      <w:tblPr>
        <w:tblW w:w="9639" w:type="dxa"/>
        <w:tblInd w:w="3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0"/>
        <w:gridCol w:w="3571"/>
        <w:gridCol w:w="5528"/>
      </w:tblGrid>
      <w:tr w:rsidR="00F84D40" w:rsidRPr="00C65134" w14:paraId="62C989D8" w14:textId="77777777" w:rsidTr="00F84D40">
        <w:trPr>
          <w:cantSplit/>
          <w:trHeight w:val="298"/>
        </w:trPr>
        <w:tc>
          <w:tcPr>
            <w:tcW w:w="540" w:type="dxa"/>
            <w:shd w:val="clear" w:color="auto" w:fill="auto"/>
            <w:vAlign w:val="center"/>
          </w:tcPr>
          <w:p w14:paraId="0838048B" w14:textId="77777777" w:rsidR="00F84D40" w:rsidRPr="00C65134" w:rsidRDefault="00F84D40" w:rsidP="00F84D40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7"/>
                <w:szCs w:val="17"/>
              </w:rPr>
            </w:pPr>
            <w:r w:rsidRPr="00C65134">
              <w:rPr>
                <w:rFonts w:ascii="Times New Roman" w:hAnsi="Times New Roman" w:cs="Times New Roman"/>
                <w:b/>
                <w:bCs/>
                <w:color w:val="00B050"/>
                <w:sz w:val="17"/>
                <w:szCs w:val="17"/>
              </w:rPr>
              <w:t>L.p.</w:t>
            </w:r>
          </w:p>
        </w:tc>
        <w:tc>
          <w:tcPr>
            <w:tcW w:w="3571" w:type="dxa"/>
            <w:shd w:val="clear" w:color="auto" w:fill="auto"/>
            <w:vAlign w:val="center"/>
          </w:tcPr>
          <w:p w14:paraId="6812F839" w14:textId="77777777" w:rsidR="00F84D40" w:rsidRPr="00C65134" w:rsidRDefault="00F84D40" w:rsidP="00F84D40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7"/>
                <w:szCs w:val="17"/>
              </w:rPr>
            </w:pPr>
            <w:r w:rsidRPr="00C65134">
              <w:rPr>
                <w:rFonts w:ascii="Times New Roman" w:hAnsi="Times New Roman" w:cs="Times New Roman"/>
                <w:b/>
                <w:bCs/>
                <w:color w:val="00B050"/>
                <w:sz w:val="17"/>
                <w:szCs w:val="17"/>
              </w:rPr>
              <w:t>Rodzaj kredytu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AC99799" w14:textId="77777777" w:rsidR="00F84D40" w:rsidRPr="00C65134" w:rsidRDefault="00F84D40" w:rsidP="00F84D40">
            <w:pPr>
              <w:adjustRightInd w:val="0"/>
              <w:ind w:hanging="16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7"/>
                <w:szCs w:val="17"/>
              </w:rPr>
            </w:pPr>
            <w:r w:rsidRPr="00C65134">
              <w:rPr>
                <w:rFonts w:ascii="Times New Roman" w:hAnsi="Times New Roman" w:cs="Times New Roman"/>
                <w:b/>
                <w:bCs/>
                <w:color w:val="00B050"/>
                <w:sz w:val="17"/>
                <w:szCs w:val="17"/>
              </w:rPr>
              <w:t xml:space="preserve">oprocentowanie </w:t>
            </w:r>
          </w:p>
        </w:tc>
      </w:tr>
      <w:tr w:rsidR="00F84D40" w:rsidRPr="00C65134" w14:paraId="003F0535" w14:textId="77777777" w:rsidTr="00F84D40">
        <w:trPr>
          <w:cantSplit/>
          <w:trHeight w:val="242"/>
        </w:trPr>
        <w:tc>
          <w:tcPr>
            <w:tcW w:w="540" w:type="dxa"/>
            <w:vAlign w:val="center"/>
          </w:tcPr>
          <w:p w14:paraId="68BA0553" w14:textId="77777777" w:rsidR="00F84D40" w:rsidRPr="00C65134" w:rsidRDefault="00F84D40" w:rsidP="00F84D40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C65134">
              <w:rPr>
                <w:rFonts w:ascii="Times New Roman" w:hAnsi="Times New Roman" w:cs="Times New Roman"/>
                <w:b/>
                <w:sz w:val="17"/>
                <w:szCs w:val="17"/>
              </w:rPr>
              <w:t>1.</w:t>
            </w:r>
          </w:p>
        </w:tc>
        <w:tc>
          <w:tcPr>
            <w:tcW w:w="9099" w:type="dxa"/>
            <w:gridSpan w:val="2"/>
          </w:tcPr>
          <w:p w14:paraId="436B2389" w14:textId="77777777" w:rsidR="00F84D40" w:rsidRPr="00C65134" w:rsidRDefault="00F84D40" w:rsidP="00F84D40">
            <w:pPr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C65134">
              <w:rPr>
                <w:rFonts w:ascii="Times New Roman" w:hAnsi="Times New Roman" w:cs="Times New Roman"/>
                <w:sz w:val="17"/>
                <w:szCs w:val="17"/>
              </w:rPr>
              <w:t>Kredyty  preferencyjne inwestycyjne z dopłatą do oprocentowania:</w:t>
            </w:r>
          </w:p>
        </w:tc>
      </w:tr>
      <w:tr w:rsidR="00F84D40" w:rsidRPr="00C65134" w14:paraId="05ABD0B9" w14:textId="77777777" w:rsidTr="00F84D40">
        <w:trPr>
          <w:cantSplit/>
          <w:trHeight w:val="235"/>
        </w:trPr>
        <w:tc>
          <w:tcPr>
            <w:tcW w:w="540" w:type="dxa"/>
            <w:vAlign w:val="center"/>
          </w:tcPr>
          <w:p w14:paraId="0CB76BD8" w14:textId="77777777" w:rsidR="00F84D40" w:rsidRPr="00C65134" w:rsidRDefault="00F84D40" w:rsidP="00F84D40">
            <w:pPr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65134">
              <w:rPr>
                <w:rFonts w:ascii="Times New Roman" w:hAnsi="Times New Roman" w:cs="Times New Roman"/>
                <w:sz w:val="17"/>
                <w:szCs w:val="17"/>
              </w:rPr>
              <w:t>1.1</w:t>
            </w:r>
          </w:p>
        </w:tc>
        <w:tc>
          <w:tcPr>
            <w:tcW w:w="3571" w:type="dxa"/>
            <w:vAlign w:val="center"/>
          </w:tcPr>
          <w:p w14:paraId="73B0E9AD" w14:textId="77777777" w:rsidR="00F84D40" w:rsidRPr="00C65134" w:rsidRDefault="00F84D40" w:rsidP="00F84D40">
            <w:pPr>
              <w:adjustRightInd w:val="0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65134">
              <w:rPr>
                <w:rFonts w:ascii="Times New Roman" w:hAnsi="Times New Roman" w:cs="Times New Roman"/>
                <w:bCs/>
                <w:sz w:val="17"/>
                <w:szCs w:val="17"/>
              </w:rPr>
              <w:t>symbol RR, Z, PR, K01, DK01</w:t>
            </w:r>
          </w:p>
        </w:tc>
        <w:tc>
          <w:tcPr>
            <w:tcW w:w="5528" w:type="dxa"/>
            <w:vAlign w:val="center"/>
          </w:tcPr>
          <w:p w14:paraId="65018081" w14:textId="77777777" w:rsidR="00F84D40" w:rsidRPr="00C65134" w:rsidRDefault="00F84D40" w:rsidP="00F84D4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65134">
              <w:rPr>
                <w:rFonts w:ascii="Times New Roman" w:hAnsi="Times New Roman" w:cs="Times New Roman"/>
                <w:sz w:val="17"/>
                <w:szCs w:val="17"/>
              </w:rPr>
              <w:t xml:space="preserve">0,67 x (WIBOR 3M+marza 2,5 pp.) </w:t>
            </w:r>
          </w:p>
        </w:tc>
      </w:tr>
      <w:tr w:rsidR="00F84D40" w:rsidRPr="00C65134" w14:paraId="26864D54" w14:textId="77777777" w:rsidTr="00F84D40">
        <w:trPr>
          <w:cantSplit/>
          <w:trHeight w:val="235"/>
        </w:trPr>
        <w:tc>
          <w:tcPr>
            <w:tcW w:w="540" w:type="dxa"/>
            <w:vAlign w:val="center"/>
          </w:tcPr>
          <w:p w14:paraId="2B73065A" w14:textId="77777777" w:rsidR="00F84D40" w:rsidRPr="00C65134" w:rsidRDefault="00F84D40" w:rsidP="00F84D40">
            <w:pPr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65134">
              <w:rPr>
                <w:rFonts w:ascii="Times New Roman" w:hAnsi="Times New Roman" w:cs="Times New Roman"/>
                <w:sz w:val="17"/>
                <w:szCs w:val="17"/>
              </w:rPr>
              <w:t>1.2</w:t>
            </w:r>
          </w:p>
        </w:tc>
        <w:tc>
          <w:tcPr>
            <w:tcW w:w="3571" w:type="dxa"/>
            <w:vAlign w:val="center"/>
          </w:tcPr>
          <w:p w14:paraId="76C7668F" w14:textId="77777777" w:rsidR="00F84D40" w:rsidRPr="00C65134" w:rsidRDefault="00F84D40" w:rsidP="00F84D40">
            <w:pPr>
              <w:adjustRightInd w:val="0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65134">
              <w:rPr>
                <w:rFonts w:ascii="Times New Roman" w:hAnsi="Times New Roman" w:cs="Times New Roman"/>
                <w:bCs/>
                <w:sz w:val="17"/>
                <w:szCs w:val="17"/>
              </w:rPr>
              <w:t>symbol K02, DK02</w:t>
            </w:r>
          </w:p>
        </w:tc>
        <w:tc>
          <w:tcPr>
            <w:tcW w:w="5528" w:type="dxa"/>
            <w:vAlign w:val="center"/>
          </w:tcPr>
          <w:p w14:paraId="5AB6812C" w14:textId="77777777" w:rsidR="00F84D40" w:rsidRPr="00C65134" w:rsidRDefault="00F84D40" w:rsidP="00F84D40">
            <w:pPr>
              <w:jc w:val="center"/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</w:pPr>
            <w:r w:rsidRPr="00C65134">
              <w:rPr>
                <w:rFonts w:ascii="Times New Roman" w:hAnsi="Times New Roman" w:cs="Times New Roman"/>
                <w:sz w:val="17"/>
                <w:szCs w:val="17"/>
              </w:rPr>
              <w:t>0,50 %</w:t>
            </w:r>
            <w:r w:rsidRPr="00C65134"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  <w:t>1)</w:t>
            </w:r>
            <w:r w:rsidRPr="00C65134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</w:tc>
      </w:tr>
      <w:tr w:rsidR="00F84D40" w:rsidRPr="00C65134" w14:paraId="2500BA95" w14:textId="77777777" w:rsidTr="00F84D40">
        <w:trPr>
          <w:cantSplit/>
          <w:trHeight w:val="235"/>
        </w:trPr>
        <w:tc>
          <w:tcPr>
            <w:tcW w:w="540" w:type="dxa"/>
            <w:vAlign w:val="center"/>
          </w:tcPr>
          <w:p w14:paraId="095148EA" w14:textId="77777777" w:rsidR="00F84D40" w:rsidRPr="00C65134" w:rsidRDefault="00F84D40" w:rsidP="00F84D40">
            <w:pPr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65134">
              <w:rPr>
                <w:rFonts w:ascii="Times New Roman" w:hAnsi="Times New Roman" w:cs="Times New Roman"/>
                <w:sz w:val="17"/>
                <w:szCs w:val="17"/>
              </w:rPr>
              <w:t>1.3</w:t>
            </w:r>
          </w:p>
        </w:tc>
        <w:tc>
          <w:tcPr>
            <w:tcW w:w="3571" w:type="dxa"/>
            <w:vAlign w:val="center"/>
          </w:tcPr>
          <w:p w14:paraId="0E66F1BB" w14:textId="77777777" w:rsidR="00F84D40" w:rsidRPr="00C65134" w:rsidRDefault="00F84D40" w:rsidP="00F84D40">
            <w:pPr>
              <w:adjustRightInd w:val="0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65134">
              <w:rPr>
                <w:rFonts w:ascii="Times New Roman" w:hAnsi="Times New Roman" w:cs="Times New Roman"/>
                <w:bCs/>
                <w:sz w:val="17"/>
                <w:szCs w:val="17"/>
              </w:rPr>
              <w:t>symbol ZC</w:t>
            </w:r>
          </w:p>
        </w:tc>
        <w:tc>
          <w:tcPr>
            <w:tcW w:w="5528" w:type="dxa"/>
            <w:vAlign w:val="center"/>
          </w:tcPr>
          <w:p w14:paraId="1E5459AB" w14:textId="77777777" w:rsidR="00F84D40" w:rsidRPr="00C65134" w:rsidRDefault="00F84D40" w:rsidP="00F84D4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65134">
              <w:rPr>
                <w:rFonts w:ascii="Times New Roman" w:hAnsi="Times New Roman" w:cs="Times New Roman"/>
                <w:sz w:val="17"/>
                <w:szCs w:val="17"/>
              </w:rPr>
              <w:t>2,5% przy czym przez 2 lata od daty zawarcia umowy kredytu – 1%</w:t>
            </w:r>
          </w:p>
        </w:tc>
      </w:tr>
      <w:tr w:rsidR="00F84D40" w:rsidRPr="00C65134" w14:paraId="081D6B2C" w14:textId="77777777" w:rsidTr="00F84D40">
        <w:trPr>
          <w:cantSplit/>
          <w:trHeight w:val="235"/>
        </w:trPr>
        <w:tc>
          <w:tcPr>
            <w:tcW w:w="540" w:type="dxa"/>
            <w:vAlign w:val="center"/>
          </w:tcPr>
          <w:p w14:paraId="2802A838" w14:textId="77777777" w:rsidR="00F84D40" w:rsidRPr="00C65134" w:rsidRDefault="00F84D40" w:rsidP="00F84D40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C65134">
              <w:rPr>
                <w:rFonts w:ascii="Times New Roman" w:hAnsi="Times New Roman" w:cs="Times New Roman"/>
                <w:b/>
                <w:sz w:val="17"/>
                <w:szCs w:val="17"/>
              </w:rPr>
              <w:t>2.</w:t>
            </w:r>
          </w:p>
        </w:tc>
        <w:tc>
          <w:tcPr>
            <w:tcW w:w="3571" w:type="dxa"/>
            <w:tcBorders>
              <w:bottom w:val="single" w:sz="4" w:space="0" w:color="808080"/>
            </w:tcBorders>
            <w:vAlign w:val="center"/>
          </w:tcPr>
          <w:p w14:paraId="08FC27C4" w14:textId="77777777" w:rsidR="00F84D40" w:rsidRPr="00C65134" w:rsidRDefault="00F84D40" w:rsidP="00F84D40">
            <w:pPr>
              <w:adjustRightInd w:val="0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65134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Kredyt preferencyjny z dopłatą do kapitału – symbol </w:t>
            </w:r>
            <w:proofErr w:type="spellStart"/>
            <w:r w:rsidRPr="00C65134">
              <w:rPr>
                <w:rFonts w:ascii="Times New Roman" w:hAnsi="Times New Roman" w:cs="Times New Roman"/>
                <w:bCs/>
                <w:sz w:val="17"/>
                <w:szCs w:val="17"/>
              </w:rPr>
              <w:t>MRcsk</w:t>
            </w:r>
            <w:proofErr w:type="spellEnd"/>
          </w:p>
        </w:tc>
        <w:tc>
          <w:tcPr>
            <w:tcW w:w="5528" w:type="dxa"/>
            <w:vAlign w:val="center"/>
          </w:tcPr>
          <w:p w14:paraId="4C8E3F40" w14:textId="77777777" w:rsidR="00F84D40" w:rsidRPr="00C65134" w:rsidRDefault="00F84D40" w:rsidP="00F84D4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65134">
              <w:rPr>
                <w:rFonts w:ascii="Times New Roman" w:hAnsi="Times New Roman" w:cs="Times New Roman"/>
                <w:sz w:val="17"/>
                <w:szCs w:val="17"/>
              </w:rPr>
              <w:t>WIBOR 3M  + marża od 3,00 pp.</w:t>
            </w:r>
          </w:p>
        </w:tc>
      </w:tr>
    </w:tbl>
    <w:p w14:paraId="6BA52031" w14:textId="77777777" w:rsidR="00F84D40" w:rsidRPr="00C65134" w:rsidRDefault="00F84D40" w:rsidP="00F84D40">
      <w:pPr>
        <w:pStyle w:val="Tekstprzypisudolnego"/>
        <w:ind w:left="142" w:hanging="142"/>
        <w:jc w:val="both"/>
        <w:rPr>
          <w:rFonts w:ascii="Times New Roman" w:hAnsi="Times New Roman" w:cs="Times New Roman"/>
          <w:iCs/>
          <w:sz w:val="15"/>
          <w:szCs w:val="15"/>
        </w:rPr>
      </w:pPr>
      <w:r>
        <w:rPr>
          <w:rFonts w:ascii="Times New Roman" w:hAnsi="Times New Roman" w:cs="Times New Roman"/>
          <w:iCs/>
          <w:sz w:val="15"/>
          <w:szCs w:val="15"/>
          <w:vertAlign w:val="superscript"/>
        </w:rPr>
        <w:t>1)</w:t>
      </w:r>
      <w:r>
        <w:rPr>
          <w:rFonts w:ascii="Times New Roman" w:hAnsi="Times New Roman" w:cs="Times New Roman"/>
          <w:iCs/>
          <w:sz w:val="15"/>
          <w:szCs w:val="15"/>
        </w:rPr>
        <w:t>w</w:t>
      </w:r>
      <w:r w:rsidRPr="00C65134">
        <w:rPr>
          <w:rFonts w:ascii="Times New Roman" w:hAnsi="Times New Roman" w:cs="Times New Roman"/>
          <w:iCs/>
          <w:sz w:val="15"/>
          <w:szCs w:val="15"/>
        </w:rPr>
        <w:t xml:space="preserve"> przypadku braku ubezpieczenia majątku oprocentowanie jest wyższe i wynosi ( WIBOR 3M + 3,5%) – [(WIBOR 3M +3,5% - 0,5%)/2].</w:t>
      </w:r>
    </w:p>
    <w:p w14:paraId="38D0F442" w14:textId="77777777" w:rsidR="00F84D40" w:rsidRDefault="00F84D40" w:rsidP="00F84D40"/>
    <w:p w14:paraId="43375694" w14:textId="77777777" w:rsidR="00F84D40" w:rsidRDefault="00F84D40" w:rsidP="00F84D40"/>
    <w:p w14:paraId="3D0133FF" w14:textId="77777777" w:rsidR="00F84D40" w:rsidRDefault="00F84D40" w:rsidP="00F84D40"/>
    <w:p w14:paraId="0B2B6EA2" w14:textId="77777777" w:rsidR="00F84D40" w:rsidRDefault="00F84D40" w:rsidP="00F84D40">
      <w:pPr>
        <w:rPr>
          <w:b/>
          <w:color w:val="00B050"/>
          <w:sz w:val="24"/>
          <w:szCs w:val="24"/>
        </w:rPr>
      </w:pPr>
    </w:p>
    <w:p w14:paraId="1C3FEB16" w14:textId="77777777" w:rsidR="00F84D40" w:rsidRPr="00C8047D" w:rsidRDefault="00F84D40" w:rsidP="00F84D40">
      <w:pPr>
        <w:rPr>
          <w:b/>
          <w:color w:val="00B050"/>
          <w:sz w:val="22"/>
          <w:szCs w:val="22"/>
        </w:rPr>
      </w:pPr>
      <w:r w:rsidRPr="00C8047D">
        <w:rPr>
          <w:b/>
          <w:color w:val="00B050"/>
          <w:sz w:val="22"/>
          <w:szCs w:val="22"/>
        </w:rPr>
        <w:t xml:space="preserve">CZĘŚĆ </w:t>
      </w:r>
      <w:r w:rsidRPr="00565B89">
        <w:rPr>
          <w:b/>
          <w:color w:val="00B050"/>
          <w:sz w:val="22"/>
          <w:szCs w:val="22"/>
        </w:rPr>
        <w:t>C</w:t>
      </w:r>
      <w:r w:rsidRPr="00C8047D">
        <w:rPr>
          <w:b/>
          <w:color w:val="00B050"/>
          <w:sz w:val="22"/>
          <w:szCs w:val="22"/>
        </w:rPr>
        <w:t>.  INNE</w:t>
      </w:r>
    </w:p>
    <w:p w14:paraId="5B2A613D" w14:textId="77777777" w:rsidR="00F84D40" w:rsidRPr="00C8047D" w:rsidRDefault="00F84D40" w:rsidP="00F84D40">
      <w:pPr>
        <w:pStyle w:val="Nagwek2"/>
        <w:rPr>
          <w:rFonts w:ascii="Times New Roman" w:hAnsi="Times New Roman" w:cs="Times New Roman"/>
          <w:color w:val="FF0000"/>
          <w:sz w:val="17"/>
          <w:szCs w:val="17"/>
        </w:rPr>
      </w:pPr>
      <w:bookmarkStart w:id="19" w:name="_Toc300733564"/>
      <w:r w:rsidRPr="00C8047D">
        <w:rPr>
          <w:rFonts w:ascii="Times New Roman" w:hAnsi="Times New Roman" w:cs="Times New Roman"/>
          <w:sz w:val="17"/>
          <w:szCs w:val="17"/>
        </w:rPr>
        <w:t xml:space="preserve">TAB. 1  </w:t>
      </w:r>
      <w:r w:rsidRPr="00C8047D">
        <w:rPr>
          <w:rFonts w:ascii="Times New Roman" w:hAnsi="Times New Roman" w:cs="Times New Roman"/>
          <w:color w:val="00B050"/>
          <w:sz w:val="17"/>
          <w:szCs w:val="17"/>
        </w:rPr>
        <w:t>Zadłużenie przeterminowane</w:t>
      </w:r>
      <w:bookmarkEnd w:id="19"/>
      <w:r w:rsidRPr="00C8047D">
        <w:rPr>
          <w:rFonts w:ascii="Times New Roman" w:hAnsi="Times New Roman" w:cs="Times New Roman"/>
          <w:color w:val="FF0000"/>
          <w:sz w:val="17"/>
          <w:szCs w:val="17"/>
        </w:rPr>
        <w:t xml:space="preserve"> </w:t>
      </w:r>
    </w:p>
    <w:tbl>
      <w:tblPr>
        <w:tblW w:w="9781" w:type="dxa"/>
        <w:tblInd w:w="3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0"/>
        <w:gridCol w:w="4111"/>
      </w:tblGrid>
      <w:tr w:rsidR="00F84D40" w:rsidRPr="00C8047D" w14:paraId="2EBE6B73" w14:textId="77777777" w:rsidTr="00F84D40">
        <w:trPr>
          <w:cantSplit/>
          <w:trHeight w:val="333"/>
        </w:trPr>
        <w:tc>
          <w:tcPr>
            <w:tcW w:w="5670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auto"/>
            <w:vAlign w:val="center"/>
          </w:tcPr>
          <w:p w14:paraId="03E14E7C" w14:textId="77777777" w:rsidR="00F84D40" w:rsidRPr="00C8047D" w:rsidRDefault="00F84D40" w:rsidP="00F84D40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4111" w:type="dxa"/>
            <w:tcBorders>
              <w:top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58C9F0B" w14:textId="77777777" w:rsidR="00F84D40" w:rsidRPr="00C8047D" w:rsidRDefault="00F84D40" w:rsidP="00F84D40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7"/>
                <w:szCs w:val="17"/>
              </w:rPr>
            </w:pPr>
            <w:r w:rsidRPr="00C8047D">
              <w:rPr>
                <w:rFonts w:ascii="Times New Roman" w:hAnsi="Times New Roman" w:cs="Times New Roman"/>
                <w:b/>
                <w:bCs/>
                <w:color w:val="00B050"/>
                <w:sz w:val="17"/>
                <w:szCs w:val="17"/>
              </w:rPr>
              <w:t>oprocentowanie</w:t>
            </w:r>
          </w:p>
        </w:tc>
      </w:tr>
      <w:tr w:rsidR="00F84D40" w:rsidRPr="00C8047D" w14:paraId="6C55F191" w14:textId="77777777" w:rsidTr="00F84D40">
        <w:trPr>
          <w:cantSplit/>
          <w:trHeight w:val="251"/>
        </w:trPr>
        <w:tc>
          <w:tcPr>
            <w:tcW w:w="5670" w:type="dxa"/>
            <w:tcBorders>
              <w:top w:val="single" w:sz="6" w:space="0" w:color="808080"/>
              <w:bottom w:val="single" w:sz="6" w:space="0" w:color="808080"/>
            </w:tcBorders>
            <w:vAlign w:val="center"/>
          </w:tcPr>
          <w:p w14:paraId="5A2CD765" w14:textId="77777777" w:rsidR="00F84D40" w:rsidRPr="00C8047D" w:rsidRDefault="00F84D40" w:rsidP="00F84D40">
            <w:pPr>
              <w:adjustRightInd w:val="0"/>
              <w:ind w:firstLine="263"/>
              <w:rPr>
                <w:rFonts w:ascii="Times New Roman" w:hAnsi="Times New Roman" w:cs="Times New Roman"/>
                <w:sz w:val="17"/>
                <w:szCs w:val="17"/>
              </w:rPr>
            </w:pPr>
            <w:r w:rsidRPr="00C8047D">
              <w:rPr>
                <w:rFonts w:ascii="Times New Roman" w:hAnsi="Times New Roman" w:cs="Times New Roman"/>
                <w:sz w:val="17"/>
                <w:szCs w:val="17"/>
              </w:rPr>
              <w:t>Zadłużenie przeterminowane</w:t>
            </w:r>
          </w:p>
        </w:tc>
        <w:tc>
          <w:tcPr>
            <w:tcW w:w="4111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5501583" w14:textId="77777777" w:rsidR="00F84D40" w:rsidRPr="00C8047D" w:rsidRDefault="00F84D40" w:rsidP="00F84D40">
            <w:pPr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8047D">
              <w:rPr>
                <w:rFonts w:ascii="Times New Roman" w:hAnsi="Times New Roman" w:cs="Times New Roman"/>
                <w:sz w:val="17"/>
                <w:szCs w:val="17"/>
              </w:rPr>
              <w:t>2 – krotność odsetek ustawowych za opóźnienie</w:t>
            </w:r>
          </w:p>
        </w:tc>
      </w:tr>
    </w:tbl>
    <w:p w14:paraId="3821439C" w14:textId="77777777" w:rsidR="00F84D40" w:rsidRPr="00B2657C" w:rsidRDefault="00F84D40" w:rsidP="00F84D40">
      <w:pPr>
        <w:rPr>
          <w:rFonts w:ascii="Times New Roman" w:hAnsi="Times New Roman" w:cs="Times New Roman"/>
        </w:rPr>
      </w:pPr>
    </w:p>
    <w:p w14:paraId="72349B5F" w14:textId="77777777" w:rsidR="00F84D40" w:rsidRDefault="00F84D40" w:rsidP="00F84D40"/>
    <w:p w14:paraId="68DAB671" w14:textId="77777777" w:rsidR="00F91719" w:rsidRDefault="00F91719" w:rsidP="00F84D40"/>
    <w:p w14:paraId="2995EFF5" w14:textId="77777777" w:rsidR="00F91719" w:rsidRDefault="00F91719" w:rsidP="00F84D40"/>
    <w:p w14:paraId="7B0D4E39" w14:textId="77777777" w:rsidR="002E608A" w:rsidRDefault="002E608A" w:rsidP="00F84D40"/>
    <w:p w14:paraId="487EE1A9" w14:textId="77777777" w:rsidR="002E608A" w:rsidRDefault="002E608A" w:rsidP="00F84D40"/>
    <w:p w14:paraId="46A3E6A3" w14:textId="77777777" w:rsidR="002E608A" w:rsidRDefault="002E608A" w:rsidP="00F84D40"/>
    <w:p w14:paraId="18D3D7AE" w14:textId="77777777" w:rsidR="002E608A" w:rsidRDefault="002E608A" w:rsidP="00F84D40"/>
    <w:p w14:paraId="1205E73C" w14:textId="77777777" w:rsidR="002E608A" w:rsidRDefault="002E608A" w:rsidP="00F84D40"/>
    <w:p w14:paraId="47B2A817" w14:textId="77777777" w:rsidR="00F77A81" w:rsidRDefault="00F77A81" w:rsidP="00F84D40"/>
    <w:p w14:paraId="2BE7522C" w14:textId="77777777" w:rsidR="00F77A81" w:rsidRDefault="00F77A81" w:rsidP="00F84D40"/>
    <w:p w14:paraId="64483753" w14:textId="77777777" w:rsidR="00F77A81" w:rsidRDefault="00F77A81" w:rsidP="00F84D40"/>
    <w:p w14:paraId="417F6715" w14:textId="77777777" w:rsidR="00F77A81" w:rsidRDefault="00F77A81" w:rsidP="00F84D40"/>
    <w:p w14:paraId="4FA27B1A" w14:textId="77777777" w:rsidR="00F77A81" w:rsidRDefault="00F77A81" w:rsidP="00F84D40"/>
    <w:p w14:paraId="2759728F" w14:textId="77777777" w:rsidR="00F77A81" w:rsidRDefault="00F77A81" w:rsidP="00F84D40"/>
    <w:p w14:paraId="7BF99056" w14:textId="77777777" w:rsidR="00EE3447" w:rsidRDefault="00EE3447" w:rsidP="00F84D40"/>
    <w:p w14:paraId="30232522" w14:textId="77777777" w:rsidR="00EE3447" w:rsidRDefault="00EE3447" w:rsidP="00F84D40"/>
    <w:p w14:paraId="4F5466C9" w14:textId="77777777" w:rsidR="00EE3447" w:rsidRDefault="00EE3447" w:rsidP="00F84D40"/>
    <w:p w14:paraId="73F81A43" w14:textId="77777777" w:rsidR="00EE3447" w:rsidRDefault="00EE3447" w:rsidP="00F84D40"/>
    <w:p w14:paraId="1014761A" w14:textId="77777777" w:rsidR="00EE3447" w:rsidRDefault="00EE3447" w:rsidP="00F84D40"/>
    <w:p w14:paraId="2D8C90D2" w14:textId="77777777" w:rsidR="00F77A81" w:rsidRDefault="00F77A81" w:rsidP="00F84D40"/>
    <w:p w14:paraId="1AB9FBF7" w14:textId="77777777" w:rsidR="00D6043E" w:rsidRDefault="00D6043E" w:rsidP="00F84D40"/>
    <w:p w14:paraId="3DBEDD20" w14:textId="77777777" w:rsidR="00336F06" w:rsidRDefault="00336F06" w:rsidP="00F84D40"/>
    <w:p w14:paraId="0784A50B" w14:textId="77777777" w:rsidR="002E608A" w:rsidRDefault="002E608A" w:rsidP="00F84D40"/>
    <w:p w14:paraId="06BC4BF9" w14:textId="77777777" w:rsidR="002E608A" w:rsidRDefault="002E608A" w:rsidP="00F84D40"/>
    <w:p w14:paraId="00BB530C" w14:textId="77777777" w:rsidR="002E608A" w:rsidRDefault="002E608A" w:rsidP="00F84D40"/>
    <w:p w14:paraId="41308265" w14:textId="77777777" w:rsidR="002E608A" w:rsidRDefault="002E608A" w:rsidP="00F84D40"/>
    <w:p w14:paraId="78235AD9" w14:textId="77777777" w:rsidR="00F91719" w:rsidRDefault="00F91719" w:rsidP="00F84D40"/>
    <w:p w14:paraId="4CB55D7B" w14:textId="77777777" w:rsidR="00F84D40" w:rsidRDefault="00F84D40" w:rsidP="00771C93">
      <w:pPr>
        <w:rPr>
          <w:b/>
          <w:color w:val="00B050"/>
          <w:sz w:val="22"/>
          <w:szCs w:val="22"/>
        </w:rPr>
      </w:pPr>
      <w:r w:rsidRPr="00C8047D">
        <w:rPr>
          <w:b/>
          <w:color w:val="00B050"/>
          <w:sz w:val="22"/>
          <w:szCs w:val="22"/>
        </w:rPr>
        <w:t xml:space="preserve">CZĘŚĆ </w:t>
      </w:r>
      <w:r>
        <w:rPr>
          <w:b/>
          <w:color w:val="00B050"/>
          <w:sz w:val="22"/>
          <w:szCs w:val="22"/>
        </w:rPr>
        <w:t>D</w:t>
      </w:r>
      <w:r w:rsidRPr="00C8047D">
        <w:rPr>
          <w:b/>
          <w:color w:val="00B050"/>
          <w:sz w:val="22"/>
          <w:szCs w:val="22"/>
        </w:rPr>
        <w:t xml:space="preserve">.  </w:t>
      </w:r>
      <w:r w:rsidR="00E22A2B" w:rsidRPr="0033744D">
        <w:rPr>
          <w:b/>
          <w:color w:val="00B050"/>
          <w:sz w:val="22"/>
          <w:szCs w:val="22"/>
        </w:rPr>
        <w:t>PRODUKTY WYCOFANE Z OFERTY</w:t>
      </w:r>
      <w:r w:rsidR="00771C93" w:rsidRPr="0033744D">
        <w:rPr>
          <w:b/>
          <w:color w:val="00B050"/>
          <w:sz w:val="22"/>
          <w:szCs w:val="22"/>
        </w:rPr>
        <w:t xml:space="preserve"> </w:t>
      </w:r>
    </w:p>
    <w:p w14:paraId="43B41330" w14:textId="7D9DFE1C" w:rsidR="00E22A2B" w:rsidRPr="006056EB" w:rsidRDefault="00F84D40" w:rsidP="006056EB">
      <w:pPr>
        <w:pStyle w:val="Akapitzlist"/>
        <w:numPr>
          <w:ilvl w:val="0"/>
          <w:numId w:val="39"/>
        </w:numPr>
        <w:rPr>
          <w:color w:val="00B050"/>
          <w:sz w:val="22"/>
          <w:szCs w:val="22"/>
        </w:rPr>
      </w:pPr>
      <w:r w:rsidRPr="006056EB">
        <w:rPr>
          <w:b/>
          <w:color w:val="00B050"/>
          <w:sz w:val="22"/>
          <w:szCs w:val="22"/>
        </w:rPr>
        <w:t>KLIENCI INDYWIDUALNI</w:t>
      </w:r>
    </w:p>
    <w:p w14:paraId="6E510348" w14:textId="77777777" w:rsidR="009E0E9B" w:rsidRPr="0033744D" w:rsidRDefault="009E0E9B" w:rsidP="00E22A2B">
      <w:pPr>
        <w:pStyle w:val="Nagwek2"/>
        <w:rPr>
          <w:rFonts w:ascii="Times New Roman" w:hAnsi="Times New Roman"/>
          <w:sz w:val="18"/>
          <w:szCs w:val="18"/>
        </w:rPr>
      </w:pPr>
    </w:p>
    <w:p w14:paraId="34F7E21C" w14:textId="764B8785" w:rsidR="00E22A2B" w:rsidRPr="003653EF" w:rsidRDefault="00E22A2B" w:rsidP="00E22A2B">
      <w:pPr>
        <w:pStyle w:val="Nagwek2"/>
        <w:rPr>
          <w:rFonts w:ascii="Times New Roman" w:hAnsi="Times New Roman"/>
          <w:color w:val="00B050"/>
          <w:sz w:val="17"/>
          <w:szCs w:val="17"/>
          <w:vertAlign w:val="superscript"/>
        </w:rPr>
      </w:pPr>
      <w:r w:rsidRPr="003653EF">
        <w:rPr>
          <w:rFonts w:ascii="Times New Roman" w:hAnsi="Times New Roman"/>
          <w:sz w:val="17"/>
          <w:szCs w:val="17"/>
        </w:rPr>
        <w:t xml:space="preserve">TAB. 1 </w:t>
      </w:r>
      <w:r w:rsidRPr="003653EF">
        <w:rPr>
          <w:rFonts w:ascii="Times New Roman" w:hAnsi="Times New Roman"/>
          <w:color w:val="00B050"/>
          <w:sz w:val="17"/>
          <w:szCs w:val="17"/>
        </w:rPr>
        <w:t xml:space="preserve">Rachunki oszczędnościowo-rozliczeniowe </w:t>
      </w:r>
    </w:p>
    <w:tbl>
      <w:tblPr>
        <w:tblW w:w="9639" w:type="dxa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2"/>
        <w:gridCol w:w="6506"/>
        <w:gridCol w:w="2551"/>
      </w:tblGrid>
      <w:tr w:rsidR="001F02B0" w:rsidRPr="003653EF" w14:paraId="597408B3" w14:textId="77777777" w:rsidTr="00047CCE">
        <w:trPr>
          <w:cantSplit/>
          <w:tblHeader/>
        </w:trPr>
        <w:tc>
          <w:tcPr>
            <w:tcW w:w="582" w:type="dxa"/>
            <w:shd w:val="clear" w:color="auto" w:fill="auto"/>
            <w:vAlign w:val="center"/>
          </w:tcPr>
          <w:p w14:paraId="24AA16E1" w14:textId="77777777" w:rsidR="001F02B0" w:rsidRPr="003653EF" w:rsidRDefault="001F02B0" w:rsidP="00E22A2B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7"/>
                <w:szCs w:val="17"/>
              </w:rPr>
            </w:pPr>
            <w:r w:rsidRPr="003653EF">
              <w:rPr>
                <w:rFonts w:ascii="Times New Roman" w:hAnsi="Times New Roman" w:cs="Times New Roman"/>
                <w:b/>
                <w:bCs/>
                <w:color w:val="00B050"/>
                <w:sz w:val="17"/>
                <w:szCs w:val="17"/>
              </w:rPr>
              <w:t>Lp.</w:t>
            </w:r>
          </w:p>
        </w:tc>
        <w:tc>
          <w:tcPr>
            <w:tcW w:w="6506" w:type="dxa"/>
            <w:shd w:val="clear" w:color="auto" w:fill="auto"/>
            <w:vAlign w:val="center"/>
          </w:tcPr>
          <w:p w14:paraId="2C3C6CE3" w14:textId="77777777" w:rsidR="001F02B0" w:rsidRPr="003653EF" w:rsidRDefault="001F02B0" w:rsidP="00E22A2B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7"/>
                <w:szCs w:val="17"/>
                <w:vertAlign w:val="superscript"/>
              </w:rPr>
            </w:pPr>
            <w:r w:rsidRPr="003653EF">
              <w:rPr>
                <w:rFonts w:ascii="Times New Roman" w:hAnsi="Times New Roman" w:cs="Times New Roman"/>
                <w:b/>
                <w:bCs/>
                <w:color w:val="00B050"/>
                <w:sz w:val="17"/>
                <w:szCs w:val="17"/>
              </w:rPr>
              <w:t>Rodzaj rachunku</w:t>
            </w:r>
          </w:p>
        </w:tc>
        <w:tc>
          <w:tcPr>
            <w:tcW w:w="2551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252A0E51" w14:textId="77777777" w:rsidR="001F02B0" w:rsidRPr="003653EF" w:rsidRDefault="001F02B0" w:rsidP="00E22A2B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7"/>
                <w:szCs w:val="17"/>
                <w:vertAlign w:val="superscript"/>
              </w:rPr>
            </w:pPr>
            <w:r w:rsidRPr="003653EF">
              <w:rPr>
                <w:rFonts w:ascii="Times New Roman" w:hAnsi="Times New Roman" w:cs="Times New Roman"/>
                <w:b/>
                <w:bCs/>
                <w:color w:val="00B050"/>
                <w:sz w:val="17"/>
                <w:szCs w:val="17"/>
              </w:rPr>
              <w:t>Oprocentowanie</w:t>
            </w:r>
            <w:r w:rsidR="00481BB2" w:rsidRPr="003653EF">
              <w:rPr>
                <w:rFonts w:ascii="Times New Roman" w:hAnsi="Times New Roman" w:cs="Times New Roman"/>
                <w:b/>
                <w:bCs/>
                <w:color w:val="00B050"/>
                <w:sz w:val="17"/>
                <w:szCs w:val="17"/>
              </w:rPr>
              <w:t xml:space="preserve"> zmienne</w:t>
            </w:r>
          </w:p>
        </w:tc>
      </w:tr>
      <w:tr w:rsidR="003F1F46" w:rsidRPr="003653EF" w14:paraId="046937F7" w14:textId="77777777" w:rsidTr="00047CCE">
        <w:trPr>
          <w:cantSplit/>
          <w:tblHeader/>
        </w:trPr>
        <w:tc>
          <w:tcPr>
            <w:tcW w:w="582" w:type="dxa"/>
            <w:shd w:val="clear" w:color="auto" w:fill="auto"/>
            <w:vAlign w:val="center"/>
          </w:tcPr>
          <w:p w14:paraId="495E340E" w14:textId="1AE91CF1" w:rsidR="003F1F46" w:rsidRPr="003653EF" w:rsidRDefault="003F1F46" w:rsidP="00E22A2B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B050"/>
                <w:sz w:val="17"/>
                <w:szCs w:val="17"/>
              </w:rPr>
              <w:t>1.</w:t>
            </w:r>
          </w:p>
        </w:tc>
        <w:tc>
          <w:tcPr>
            <w:tcW w:w="6506" w:type="dxa"/>
            <w:shd w:val="clear" w:color="auto" w:fill="auto"/>
            <w:vAlign w:val="center"/>
          </w:tcPr>
          <w:p w14:paraId="3DFFE084" w14:textId="7B8FEE43" w:rsidR="003F1F46" w:rsidRPr="00861EA7" w:rsidRDefault="003F1F46" w:rsidP="0064726E">
            <w:pPr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861EA7">
              <w:rPr>
                <w:rFonts w:ascii="Times New Roman" w:hAnsi="Times New Roman" w:cs="Times New Roman"/>
                <w:bCs/>
                <w:sz w:val="17"/>
                <w:szCs w:val="17"/>
              </w:rPr>
              <w:t>Pozostałe rachunki oszczędnościowo – rozliczeniowe nie wymienione w Części A Tab</w:t>
            </w:r>
            <w:r w:rsidR="0064726E" w:rsidRPr="00861EA7">
              <w:rPr>
                <w:rFonts w:ascii="Times New Roman" w:hAnsi="Times New Roman" w:cs="Times New Roman"/>
                <w:bCs/>
                <w:sz w:val="17"/>
                <w:szCs w:val="17"/>
              </w:rPr>
              <w:t>.</w:t>
            </w:r>
            <w:r w:rsidRPr="00861EA7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1 </w:t>
            </w:r>
          </w:p>
        </w:tc>
        <w:tc>
          <w:tcPr>
            <w:tcW w:w="2551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1C550338" w14:textId="5C45E766" w:rsidR="003F1F46" w:rsidRPr="00861EA7" w:rsidRDefault="003F1F46" w:rsidP="00E22A2B">
            <w:pPr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861EA7">
              <w:rPr>
                <w:rFonts w:ascii="Times New Roman" w:hAnsi="Times New Roman" w:cs="Times New Roman"/>
                <w:bCs/>
                <w:sz w:val="17"/>
                <w:szCs w:val="17"/>
              </w:rPr>
              <w:t>0,00%</w:t>
            </w:r>
          </w:p>
        </w:tc>
      </w:tr>
    </w:tbl>
    <w:p w14:paraId="5BB479F2" w14:textId="77777777" w:rsidR="0064726E" w:rsidRDefault="0064726E" w:rsidP="00E22A2B">
      <w:pPr>
        <w:pStyle w:val="Nagwek2"/>
        <w:rPr>
          <w:rFonts w:ascii="Times New Roman" w:hAnsi="Times New Roman"/>
          <w:sz w:val="17"/>
          <w:szCs w:val="17"/>
        </w:rPr>
      </w:pPr>
    </w:p>
    <w:p w14:paraId="29C7B363" w14:textId="2CD77A28" w:rsidR="00E22A2B" w:rsidRPr="003653EF" w:rsidRDefault="00E22A2B" w:rsidP="00E22A2B">
      <w:pPr>
        <w:pStyle w:val="Nagwek2"/>
        <w:rPr>
          <w:rFonts w:ascii="Times New Roman" w:hAnsi="Times New Roman"/>
          <w:color w:val="00B050"/>
          <w:sz w:val="17"/>
          <w:szCs w:val="17"/>
          <w:vertAlign w:val="superscript"/>
        </w:rPr>
      </w:pPr>
      <w:r w:rsidRPr="003653EF">
        <w:rPr>
          <w:rFonts w:ascii="Times New Roman" w:hAnsi="Times New Roman"/>
          <w:sz w:val="17"/>
          <w:szCs w:val="17"/>
        </w:rPr>
        <w:t xml:space="preserve">TAB. </w:t>
      </w:r>
      <w:r w:rsidR="00047CCE" w:rsidRPr="00861EA7">
        <w:rPr>
          <w:rFonts w:ascii="Times New Roman" w:hAnsi="Times New Roman"/>
          <w:sz w:val="17"/>
          <w:szCs w:val="17"/>
        </w:rPr>
        <w:t>2</w:t>
      </w:r>
      <w:r w:rsidRPr="003653EF">
        <w:rPr>
          <w:rFonts w:ascii="Times New Roman" w:hAnsi="Times New Roman"/>
          <w:sz w:val="17"/>
          <w:szCs w:val="17"/>
        </w:rPr>
        <w:t xml:space="preserve">  </w:t>
      </w:r>
      <w:r w:rsidRPr="003653EF">
        <w:rPr>
          <w:rFonts w:ascii="Times New Roman" w:hAnsi="Times New Roman"/>
          <w:color w:val="00B050"/>
          <w:sz w:val="17"/>
          <w:szCs w:val="17"/>
        </w:rPr>
        <w:t>Rachunki płatne na każde żądanie</w:t>
      </w:r>
      <w:r w:rsidR="00BF55D2" w:rsidRPr="003653EF">
        <w:rPr>
          <w:rFonts w:ascii="Times New Roman" w:hAnsi="Times New Roman" w:cs="Times New Roman"/>
          <w:bCs w:val="0"/>
          <w:color w:val="00B050"/>
          <w:sz w:val="17"/>
          <w:szCs w:val="17"/>
        </w:rPr>
        <w:t xml:space="preserve"> </w:t>
      </w:r>
    </w:p>
    <w:tbl>
      <w:tblPr>
        <w:tblW w:w="9639" w:type="dxa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3"/>
        <w:gridCol w:w="6646"/>
        <w:gridCol w:w="2400"/>
      </w:tblGrid>
      <w:tr w:rsidR="00337995" w:rsidRPr="003653EF" w14:paraId="67A3962D" w14:textId="77777777" w:rsidTr="0050625F">
        <w:trPr>
          <w:cantSplit/>
          <w:trHeight w:val="385"/>
          <w:tblHeader/>
        </w:trPr>
        <w:tc>
          <w:tcPr>
            <w:tcW w:w="593" w:type="dxa"/>
            <w:shd w:val="clear" w:color="auto" w:fill="auto"/>
            <w:vAlign w:val="center"/>
          </w:tcPr>
          <w:p w14:paraId="6D39AE2F" w14:textId="77777777" w:rsidR="00337995" w:rsidRPr="003653EF" w:rsidRDefault="00337995" w:rsidP="00E22A2B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7"/>
                <w:szCs w:val="17"/>
              </w:rPr>
            </w:pPr>
            <w:r w:rsidRPr="003653EF">
              <w:rPr>
                <w:rFonts w:ascii="Times New Roman" w:hAnsi="Times New Roman" w:cs="Times New Roman"/>
                <w:b/>
                <w:bCs/>
                <w:color w:val="00B050"/>
                <w:sz w:val="17"/>
                <w:szCs w:val="17"/>
              </w:rPr>
              <w:t>Lp.</w:t>
            </w:r>
          </w:p>
        </w:tc>
        <w:tc>
          <w:tcPr>
            <w:tcW w:w="6646" w:type="dxa"/>
            <w:shd w:val="clear" w:color="auto" w:fill="auto"/>
            <w:vAlign w:val="center"/>
          </w:tcPr>
          <w:p w14:paraId="58DC3D61" w14:textId="77777777" w:rsidR="00337995" w:rsidRPr="003653EF" w:rsidRDefault="00337995" w:rsidP="00E22A2B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7"/>
                <w:szCs w:val="17"/>
              </w:rPr>
            </w:pPr>
            <w:r w:rsidRPr="003653EF">
              <w:rPr>
                <w:rFonts w:ascii="Times New Roman" w:hAnsi="Times New Roman" w:cs="Times New Roman"/>
                <w:b/>
                <w:bCs/>
                <w:color w:val="00B050"/>
                <w:sz w:val="17"/>
                <w:szCs w:val="17"/>
              </w:rPr>
              <w:t>Rodzaj rachunku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142B9945" w14:textId="77777777" w:rsidR="00337995" w:rsidRPr="003653EF" w:rsidRDefault="00337995" w:rsidP="00E22A2B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7"/>
                <w:szCs w:val="17"/>
              </w:rPr>
            </w:pPr>
            <w:r w:rsidRPr="003653EF">
              <w:rPr>
                <w:rFonts w:ascii="Times New Roman" w:hAnsi="Times New Roman" w:cs="Times New Roman"/>
                <w:b/>
                <w:bCs/>
                <w:color w:val="00B050"/>
                <w:sz w:val="17"/>
                <w:szCs w:val="17"/>
              </w:rPr>
              <w:t>Oprocentowanie zmienne</w:t>
            </w:r>
          </w:p>
        </w:tc>
      </w:tr>
      <w:tr w:rsidR="00E601E0" w:rsidRPr="003653EF" w14:paraId="1471530F" w14:textId="77777777" w:rsidTr="0050625F">
        <w:trPr>
          <w:trHeight w:val="389"/>
        </w:trPr>
        <w:tc>
          <w:tcPr>
            <w:tcW w:w="593" w:type="dxa"/>
            <w:tcBorders>
              <w:bottom w:val="single" w:sz="4" w:space="0" w:color="808080"/>
            </w:tcBorders>
            <w:vAlign w:val="center"/>
          </w:tcPr>
          <w:p w14:paraId="09C51956" w14:textId="77777777" w:rsidR="00E22A2B" w:rsidRPr="003653EF" w:rsidRDefault="00E22A2B" w:rsidP="00E22A2B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3653EF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1.</w:t>
            </w:r>
          </w:p>
        </w:tc>
        <w:tc>
          <w:tcPr>
            <w:tcW w:w="6646" w:type="dxa"/>
            <w:tcBorders>
              <w:bottom w:val="single" w:sz="4" w:space="0" w:color="808080"/>
            </w:tcBorders>
          </w:tcPr>
          <w:p w14:paraId="6969BBAD" w14:textId="77777777" w:rsidR="00E22A2B" w:rsidRPr="003653EF" w:rsidRDefault="00E22A2B" w:rsidP="00E22A2B">
            <w:pPr>
              <w:adjustRightInd w:val="0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3653EF">
              <w:rPr>
                <w:rFonts w:ascii="Times New Roman" w:hAnsi="Times New Roman" w:cs="Times New Roman"/>
                <w:bCs/>
                <w:sz w:val="17"/>
                <w:szCs w:val="17"/>
              </w:rPr>
              <w:t>Rachunek dla PKZP, SKO oraz osób fizycznych będących członkami  rad rodziców  w złotych</w:t>
            </w:r>
          </w:p>
        </w:tc>
        <w:tc>
          <w:tcPr>
            <w:tcW w:w="2400" w:type="dxa"/>
            <w:tcBorders>
              <w:bottom w:val="single" w:sz="4" w:space="0" w:color="808080"/>
            </w:tcBorders>
            <w:vAlign w:val="center"/>
          </w:tcPr>
          <w:p w14:paraId="1851C7F9" w14:textId="067DB0DF" w:rsidR="00E22A2B" w:rsidRPr="003653EF" w:rsidRDefault="00E22A2B" w:rsidP="00FB37D7">
            <w:pPr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</w:pPr>
            <w:r w:rsidRPr="003653EF">
              <w:rPr>
                <w:rFonts w:ascii="Times New Roman" w:hAnsi="Times New Roman" w:cs="Times New Roman"/>
                <w:sz w:val="17"/>
                <w:szCs w:val="17"/>
              </w:rPr>
              <w:t>0,00%</w:t>
            </w:r>
          </w:p>
        </w:tc>
      </w:tr>
      <w:tr w:rsidR="00E601E0" w:rsidRPr="003653EF" w14:paraId="11862E1E" w14:textId="77777777" w:rsidTr="0050625F">
        <w:trPr>
          <w:trHeight w:val="389"/>
        </w:trPr>
        <w:tc>
          <w:tcPr>
            <w:tcW w:w="593" w:type="dxa"/>
          </w:tcPr>
          <w:p w14:paraId="5A8C1162" w14:textId="77777777" w:rsidR="00E22A2B" w:rsidRPr="003653EF" w:rsidRDefault="00E22A2B" w:rsidP="00E22A2B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3653EF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2.</w:t>
            </w:r>
          </w:p>
        </w:tc>
        <w:tc>
          <w:tcPr>
            <w:tcW w:w="6646" w:type="dxa"/>
          </w:tcPr>
          <w:p w14:paraId="4A83B983" w14:textId="394B74E9" w:rsidR="00E22A2B" w:rsidRPr="003653EF" w:rsidRDefault="00E22A2B" w:rsidP="0064726E">
            <w:pPr>
              <w:adjustRightInd w:val="0"/>
              <w:rPr>
                <w:rFonts w:ascii="Times New Roman" w:hAnsi="Times New Roman" w:cs="Times New Roman"/>
                <w:bCs/>
                <w:sz w:val="17"/>
                <w:szCs w:val="17"/>
                <w:vertAlign w:val="superscript"/>
              </w:rPr>
            </w:pPr>
            <w:r w:rsidRPr="003653EF">
              <w:rPr>
                <w:rFonts w:ascii="Times New Roman" w:hAnsi="Times New Roman" w:cs="Times New Roman"/>
                <w:bCs/>
                <w:sz w:val="17"/>
                <w:szCs w:val="17"/>
              </w:rPr>
              <w:t>Rachunek płatny na żądanie potwierdzony książeczką oszczędnościową</w:t>
            </w:r>
          </w:p>
        </w:tc>
        <w:tc>
          <w:tcPr>
            <w:tcW w:w="2400" w:type="dxa"/>
            <w:vAlign w:val="center"/>
          </w:tcPr>
          <w:p w14:paraId="3A70B96C" w14:textId="2957D876" w:rsidR="00E22A2B" w:rsidRPr="003653EF" w:rsidRDefault="00E22A2B" w:rsidP="00FB37D7">
            <w:pPr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</w:pPr>
            <w:r w:rsidRPr="003653EF">
              <w:rPr>
                <w:rFonts w:ascii="Times New Roman" w:hAnsi="Times New Roman" w:cs="Times New Roman"/>
                <w:sz w:val="17"/>
                <w:szCs w:val="17"/>
              </w:rPr>
              <w:t>0,00%</w:t>
            </w:r>
          </w:p>
        </w:tc>
      </w:tr>
    </w:tbl>
    <w:p w14:paraId="5FE40DC7" w14:textId="77777777" w:rsidR="009E0E9B" w:rsidRPr="009B0D8E" w:rsidRDefault="009E0E9B" w:rsidP="00E22A2B">
      <w:pPr>
        <w:rPr>
          <w:rFonts w:ascii="Times New Roman" w:hAnsi="Times New Roman" w:cs="Times New Roman"/>
          <w:b/>
          <w:sz w:val="18"/>
          <w:szCs w:val="18"/>
        </w:rPr>
      </w:pPr>
    </w:p>
    <w:p w14:paraId="4F53203F" w14:textId="77777777" w:rsidR="001546B4" w:rsidRPr="00917132" w:rsidRDefault="001546B4" w:rsidP="001546B4">
      <w:pPr>
        <w:rPr>
          <w:rFonts w:ascii="Times New Roman" w:hAnsi="Times New Roman" w:cs="Times New Roman"/>
          <w:b/>
          <w:color w:val="00B050"/>
          <w:sz w:val="17"/>
          <w:szCs w:val="17"/>
          <w:vertAlign w:val="superscript"/>
        </w:rPr>
      </w:pPr>
      <w:r w:rsidRPr="001546B4">
        <w:rPr>
          <w:rFonts w:ascii="Times New Roman" w:hAnsi="Times New Roman" w:cs="Times New Roman"/>
          <w:b/>
          <w:sz w:val="17"/>
          <w:szCs w:val="17"/>
        </w:rPr>
        <w:t>TAB. 3</w:t>
      </w:r>
      <w:r w:rsidRPr="00917132">
        <w:rPr>
          <w:rFonts w:ascii="Times New Roman" w:hAnsi="Times New Roman" w:cs="Times New Roman"/>
          <w:b/>
          <w:color w:val="00B050"/>
          <w:sz w:val="17"/>
          <w:szCs w:val="17"/>
        </w:rPr>
        <w:t xml:space="preserve"> Rachunki oszczędnościowe IKE </w:t>
      </w:r>
      <w:r w:rsidRPr="00917132">
        <w:rPr>
          <w:rFonts w:ascii="Times New Roman" w:hAnsi="Times New Roman" w:cs="Times New Roman"/>
          <w:b/>
          <w:color w:val="00B050"/>
          <w:sz w:val="17"/>
          <w:szCs w:val="17"/>
          <w:vertAlign w:val="superscript"/>
        </w:rPr>
        <w:t>1)</w:t>
      </w:r>
    </w:p>
    <w:tbl>
      <w:tblPr>
        <w:tblW w:w="9639" w:type="dxa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2"/>
        <w:gridCol w:w="4380"/>
        <w:gridCol w:w="4677"/>
      </w:tblGrid>
      <w:tr w:rsidR="001546B4" w:rsidRPr="00917132" w14:paraId="36D3978A" w14:textId="77777777" w:rsidTr="00A66486">
        <w:trPr>
          <w:cantSplit/>
          <w:trHeight w:val="201"/>
          <w:tblHeader/>
        </w:trPr>
        <w:tc>
          <w:tcPr>
            <w:tcW w:w="582" w:type="dxa"/>
            <w:shd w:val="clear" w:color="auto" w:fill="auto"/>
          </w:tcPr>
          <w:p w14:paraId="4308F2F8" w14:textId="77777777" w:rsidR="001546B4" w:rsidRPr="00917132" w:rsidRDefault="001546B4" w:rsidP="00A66486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7"/>
                <w:szCs w:val="17"/>
              </w:rPr>
            </w:pPr>
            <w:r w:rsidRPr="00917132">
              <w:rPr>
                <w:rFonts w:ascii="Times New Roman" w:hAnsi="Times New Roman" w:cs="Times New Roman"/>
                <w:b/>
                <w:bCs/>
                <w:color w:val="00B050"/>
                <w:sz w:val="17"/>
                <w:szCs w:val="17"/>
              </w:rPr>
              <w:t>Lp.</w:t>
            </w:r>
          </w:p>
        </w:tc>
        <w:tc>
          <w:tcPr>
            <w:tcW w:w="4380" w:type="dxa"/>
            <w:shd w:val="clear" w:color="auto" w:fill="auto"/>
          </w:tcPr>
          <w:p w14:paraId="495DE504" w14:textId="77777777" w:rsidR="001546B4" w:rsidRPr="00917132" w:rsidRDefault="001546B4" w:rsidP="00A66486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7"/>
                <w:szCs w:val="17"/>
              </w:rPr>
            </w:pPr>
            <w:r w:rsidRPr="00917132">
              <w:rPr>
                <w:rFonts w:ascii="Times New Roman" w:hAnsi="Times New Roman" w:cs="Times New Roman"/>
                <w:b/>
                <w:bCs/>
                <w:color w:val="00B050"/>
                <w:sz w:val="17"/>
                <w:szCs w:val="17"/>
              </w:rPr>
              <w:t>Rodzaj rachunku</w:t>
            </w:r>
          </w:p>
        </w:tc>
        <w:tc>
          <w:tcPr>
            <w:tcW w:w="4677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3227AAE3" w14:textId="77777777" w:rsidR="001546B4" w:rsidRPr="00917132" w:rsidRDefault="001546B4" w:rsidP="00A66486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7"/>
                <w:szCs w:val="17"/>
              </w:rPr>
            </w:pPr>
            <w:r w:rsidRPr="00917132">
              <w:rPr>
                <w:rFonts w:ascii="Times New Roman" w:hAnsi="Times New Roman" w:cs="Times New Roman"/>
                <w:b/>
                <w:bCs/>
                <w:color w:val="00B050"/>
                <w:sz w:val="17"/>
                <w:szCs w:val="17"/>
              </w:rPr>
              <w:t xml:space="preserve">Oprocentowanie </w:t>
            </w:r>
            <w:r w:rsidRPr="00917132">
              <w:rPr>
                <w:rFonts w:ascii="Times New Roman" w:hAnsi="Times New Roman" w:cs="Times New Roman"/>
                <w:b/>
                <w:color w:val="00B050"/>
                <w:sz w:val="17"/>
                <w:szCs w:val="17"/>
              </w:rPr>
              <w:t>zmienne</w:t>
            </w:r>
          </w:p>
        </w:tc>
      </w:tr>
      <w:tr w:rsidR="001546B4" w:rsidRPr="00917132" w14:paraId="01D72236" w14:textId="77777777" w:rsidTr="00A66486">
        <w:trPr>
          <w:cantSplit/>
          <w:trHeight w:val="345"/>
          <w:tblHeader/>
        </w:trPr>
        <w:tc>
          <w:tcPr>
            <w:tcW w:w="5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E695123" w14:textId="77777777" w:rsidR="001546B4" w:rsidRPr="00917132" w:rsidRDefault="001546B4" w:rsidP="00A66486">
            <w:pPr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917132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1.</w:t>
            </w:r>
          </w:p>
        </w:tc>
        <w:tc>
          <w:tcPr>
            <w:tcW w:w="43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95A9AE8" w14:textId="067FD76F" w:rsidR="001546B4" w:rsidRPr="00917132" w:rsidRDefault="001546B4" w:rsidP="001546B4">
            <w:pPr>
              <w:rPr>
                <w:rFonts w:ascii="Times New Roman" w:hAnsi="Times New Roman" w:cs="Times New Roman"/>
                <w:b/>
                <w:bCs/>
                <w:color w:val="FF0000"/>
                <w:sz w:val="17"/>
                <w:szCs w:val="17"/>
                <w:vertAlign w:val="superscript"/>
              </w:rPr>
            </w:pPr>
            <w:r w:rsidRPr="00917132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Rachunek oszczędnościowy IKE </w:t>
            </w:r>
          </w:p>
        </w:tc>
        <w:tc>
          <w:tcPr>
            <w:tcW w:w="46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3F5A567" w14:textId="2B06C86F" w:rsidR="001546B4" w:rsidRPr="00031A9A" w:rsidRDefault="0066505C" w:rsidP="00A66486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5,00</w:t>
            </w:r>
            <w:r w:rsidR="001546B4" w:rsidRPr="00031A9A">
              <w:rPr>
                <w:rFonts w:ascii="Times New Roman" w:hAnsi="Times New Roman" w:cs="Times New Roman"/>
                <w:sz w:val="17"/>
                <w:szCs w:val="17"/>
              </w:rPr>
              <w:t>%</w:t>
            </w:r>
          </w:p>
        </w:tc>
      </w:tr>
    </w:tbl>
    <w:p w14:paraId="3548112A" w14:textId="77777777" w:rsidR="001546B4" w:rsidRPr="00917132" w:rsidRDefault="001546B4" w:rsidP="001546B4">
      <w:pPr>
        <w:numPr>
          <w:ilvl w:val="0"/>
          <w:numId w:val="36"/>
        </w:numPr>
        <w:autoSpaceDE/>
        <w:autoSpaceDN/>
        <w:contextualSpacing/>
        <w:rPr>
          <w:rFonts w:ascii="Times New Roman" w:hAnsi="Times New Roman" w:cs="Times New Roman"/>
          <w:sz w:val="15"/>
          <w:szCs w:val="15"/>
        </w:rPr>
      </w:pPr>
      <w:r w:rsidRPr="00917132">
        <w:rPr>
          <w:rFonts w:ascii="Times New Roman" w:hAnsi="Times New Roman" w:cs="Times New Roman"/>
          <w:sz w:val="15"/>
          <w:szCs w:val="15"/>
        </w:rPr>
        <w:t>odsetki kapitalizowane są na koniec każdego roku.</w:t>
      </w:r>
    </w:p>
    <w:p w14:paraId="25146BF7" w14:textId="77777777" w:rsidR="00554BA8" w:rsidRPr="003F1F46" w:rsidRDefault="00554BA8" w:rsidP="00554BA8">
      <w:pPr>
        <w:pStyle w:val="Akapitzlist"/>
        <w:ind w:left="142"/>
        <w:rPr>
          <w:rFonts w:ascii="Times New Roman" w:hAnsi="Times New Roman" w:cs="Times New Roman"/>
          <w:strike/>
          <w:sz w:val="15"/>
          <w:szCs w:val="15"/>
        </w:rPr>
      </w:pPr>
    </w:p>
    <w:p w14:paraId="6573DE72" w14:textId="37F27F4F" w:rsidR="00E70920" w:rsidRPr="003653EF" w:rsidRDefault="00E70920" w:rsidP="00E70920">
      <w:pPr>
        <w:keepNext/>
        <w:outlineLvl w:val="1"/>
        <w:rPr>
          <w:rFonts w:ascii="Times New Roman" w:hAnsi="Times New Roman" w:cs="Times New Roman"/>
          <w:b/>
          <w:bCs/>
          <w:sz w:val="17"/>
          <w:szCs w:val="17"/>
          <w:vertAlign w:val="superscript"/>
        </w:rPr>
      </w:pPr>
      <w:r w:rsidRPr="003653EF">
        <w:rPr>
          <w:rFonts w:ascii="Times New Roman" w:hAnsi="Times New Roman" w:cs="Times New Roman"/>
          <w:b/>
          <w:bCs/>
          <w:sz w:val="17"/>
          <w:szCs w:val="17"/>
        </w:rPr>
        <w:t xml:space="preserve">TAB. </w:t>
      </w:r>
      <w:r w:rsidR="001546B4">
        <w:rPr>
          <w:rFonts w:ascii="Times New Roman" w:hAnsi="Times New Roman" w:cs="Times New Roman"/>
          <w:b/>
          <w:bCs/>
          <w:sz w:val="17"/>
          <w:szCs w:val="17"/>
        </w:rPr>
        <w:t>4</w:t>
      </w:r>
      <w:r w:rsidRPr="003653EF">
        <w:rPr>
          <w:rFonts w:ascii="Times New Roman" w:hAnsi="Times New Roman" w:cs="Times New Roman"/>
          <w:b/>
          <w:bCs/>
          <w:sz w:val="17"/>
          <w:szCs w:val="17"/>
        </w:rPr>
        <w:t xml:space="preserve">  </w:t>
      </w:r>
      <w:r w:rsidRPr="003653EF">
        <w:rPr>
          <w:rFonts w:ascii="Times New Roman" w:hAnsi="Times New Roman" w:cs="Times New Roman"/>
          <w:b/>
          <w:bCs/>
          <w:color w:val="00B050"/>
          <w:sz w:val="17"/>
          <w:szCs w:val="17"/>
        </w:rPr>
        <w:t xml:space="preserve">Rachunki </w:t>
      </w:r>
      <w:r w:rsidRPr="00A3451B">
        <w:rPr>
          <w:rFonts w:ascii="Times New Roman" w:hAnsi="Times New Roman" w:cs="Times New Roman"/>
          <w:b/>
          <w:bCs/>
          <w:color w:val="00B050"/>
          <w:sz w:val="17"/>
          <w:szCs w:val="17"/>
        </w:rPr>
        <w:t>oszczędnościowe</w:t>
      </w:r>
      <w:r w:rsidR="0064726E">
        <w:rPr>
          <w:rFonts w:ascii="Times New Roman" w:hAnsi="Times New Roman" w:cs="Times New Roman"/>
          <w:b/>
          <w:bCs/>
          <w:color w:val="00B050"/>
          <w:sz w:val="17"/>
          <w:szCs w:val="17"/>
          <w:vertAlign w:val="superscript"/>
        </w:rPr>
        <w:t>1</w:t>
      </w:r>
      <w:r w:rsidRPr="00A3451B">
        <w:rPr>
          <w:rFonts w:ascii="Times New Roman" w:hAnsi="Times New Roman" w:cs="Times New Roman"/>
          <w:b/>
          <w:bCs/>
          <w:color w:val="00B050"/>
          <w:sz w:val="17"/>
          <w:szCs w:val="17"/>
          <w:vertAlign w:val="superscript"/>
        </w:rPr>
        <w:t>)</w:t>
      </w:r>
    </w:p>
    <w:tbl>
      <w:tblPr>
        <w:tblW w:w="9639" w:type="dxa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2"/>
        <w:gridCol w:w="4380"/>
        <w:gridCol w:w="4677"/>
      </w:tblGrid>
      <w:tr w:rsidR="00E70920" w:rsidRPr="003653EF" w14:paraId="5EFA0001" w14:textId="77777777" w:rsidTr="00752E4F">
        <w:trPr>
          <w:cantSplit/>
          <w:tblHeader/>
        </w:trPr>
        <w:tc>
          <w:tcPr>
            <w:tcW w:w="582" w:type="dxa"/>
            <w:shd w:val="clear" w:color="auto" w:fill="auto"/>
          </w:tcPr>
          <w:p w14:paraId="2929AB66" w14:textId="77777777" w:rsidR="00E70920" w:rsidRPr="003653EF" w:rsidRDefault="00E70920" w:rsidP="00752E4F">
            <w:pPr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7"/>
                <w:szCs w:val="17"/>
              </w:rPr>
            </w:pPr>
            <w:r w:rsidRPr="003653EF">
              <w:rPr>
                <w:rFonts w:ascii="Times New Roman" w:hAnsi="Times New Roman" w:cs="Times New Roman"/>
                <w:b/>
                <w:bCs/>
                <w:color w:val="00B050"/>
                <w:sz w:val="17"/>
                <w:szCs w:val="17"/>
              </w:rPr>
              <w:t>Lp.</w:t>
            </w:r>
          </w:p>
        </w:tc>
        <w:tc>
          <w:tcPr>
            <w:tcW w:w="4380" w:type="dxa"/>
            <w:shd w:val="clear" w:color="auto" w:fill="auto"/>
          </w:tcPr>
          <w:p w14:paraId="3EA12592" w14:textId="77777777" w:rsidR="00E70920" w:rsidRPr="003653EF" w:rsidRDefault="00E70920" w:rsidP="00752E4F">
            <w:pPr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7"/>
                <w:szCs w:val="17"/>
              </w:rPr>
            </w:pPr>
            <w:r w:rsidRPr="003653EF">
              <w:rPr>
                <w:rFonts w:ascii="Times New Roman" w:hAnsi="Times New Roman" w:cs="Times New Roman"/>
                <w:b/>
                <w:bCs/>
                <w:color w:val="00B050"/>
                <w:sz w:val="17"/>
                <w:szCs w:val="17"/>
              </w:rPr>
              <w:t>Rodzaj rachunku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472B30C0" w14:textId="77777777" w:rsidR="00E70920" w:rsidRPr="003653EF" w:rsidRDefault="00E70920" w:rsidP="00752E4F">
            <w:pPr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7"/>
                <w:szCs w:val="17"/>
              </w:rPr>
            </w:pPr>
            <w:r w:rsidRPr="003653EF">
              <w:rPr>
                <w:rFonts w:ascii="Times New Roman" w:hAnsi="Times New Roman" w:cs="Times New Roman"/>
                <w:b/>
                <w:bCs/>
                <w:color w:val="00B050"/>
                <w:sz w:val="17"/>
                <w:szCs w:val="17"/>
              </w:rPr>
              <w:t xml:space="preserve">Oprocentowanie </w:t>
            </w:r>
            <w:r w:rsidRPr="003653EF">
              <w:rPr>
                <w:rFonts w:ascii="Times New Roman" w:hAnsi="Times New Roman" w:cs="Times New Roman"/>
                <w:b/>
                <w:color w:val="00B050"/>
                <w:sz w:val="17"/>
                <w:szCs w:val="17"/>
              </w:rPr>
              <w:t>zmienne</w:t>
            </w:r>
          </w:p>
        </w:tc>
      </w:tr>
      <w:tr w:rsidR="00E70920" w:rsidRPr="003653EF" w14:paraId="4CB15760" w14:textId="77777777" w:rsidTr="00752E4F">
        <w:trPr>
          <w:cantSplit/>
          <w:trHeight w:val="60"/>
        </w:trPr>
        <w:tc>
          <w:tcPr>
            <w:tcW w:w="582" w:type="dxa"/>
          </w:tcPr>
          <w:p w14:paraId="37DF006E" w14:textId="77777777" w:rsidR="00E70920" w:rsidRPr="003653EF" w:rsidRDefault="00E70920" w:rsidP="00752E4F">
            <w:pPr>
              <w:autoSpaceDE/>
              <w:autoSpaceDN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3653EF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1.</w:t>
            </w:r>
          </w:p>
        </w:tc>
        <w:tc>
          <w:tcPr>
            <w:tcW w:w="9057" w:type="dxa"/>
            <w:gridSpan w:val="2"/>
          </w:tcPr>
          <w:p w14:paraId="01203C2E" w14:textId="7CA82C3B" w:rsidR="00E70920" w:rsidRPr="003653EF" w:rsidRDefault="00E70920" w:rsidP="006056EB">
            <w:pPr>
              <w:autoSpaceDE/>
              <w:autoSpaceDN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3653EF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Rachunek  oszczędnościowy POL-Efekt </w:t>
            </w:r>
            <w:r w:rsidR="00FB37D7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,</w:t>
            </w:r>
            <w:r w:rsidRPr="003653EF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POL-Zysk</w:t>
            </w:r>
          </w:p>
        </w:tc>
      </w:tr>
      <w:tr w:rsidR="0031177D" w:rsidRPr="0031177D" w14:paraId="351BD70F" w14:textId="77777777" w:rsidTr="00752E4F">
        <w:trPr>
          <w:cantSplit/>
          <w:trHeight w:val="254"/>
        </w:trPr>
        <w:tc>
          <w:tcPr>
            <w:tcW w:w="582" w:type="dxa"/>
          </w:tcPr>
          <w:p w14:paraId="4A71CD3A" w14:textId="77777777" w:rsidR="00E70920" w:rsidRPr="0031177D" w:rsidRDefault="00E70920" w:rsidP="00752E4F">
            <w:pPr>
              <w:autoSpaceDE/>
              <w:autoSpaceDN/>
              <w:adjustRightInd w:val="0"/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31177D">
              <w:rPr>
                <w:rFonts w:ascii="Times New Roman" w:hAnsi="Times New Roman" w:cs="Times New Roman"/>
                <w:bCs/>
                <w:sz w:val="17"/>
                <w:szCs w:val="17"/>
              </w:rPr>
              <w:t>1.1</w:t>
            </w:r>
          </w:p>
        </w:tc>
        <w:tc>
          <w:tcPr>
            <w:tcW w:w="4380" w:type="dxa"/>
          </w:tcPr>
          <w:p w14:paraId="0ADAF6BA" w14:textId="77777777" w:rsidR="00E70920" w:rsidRPr="0031177D" w:rsidRDefault="00E70920" w:rsidP="00752E4F">
            <w:pPr>
              <w:autoSpaceDE/>
              <w:autoSpaceDN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31177D">
              <w:rPr>
                <w:rFonts w:ascii="Times New Roman" w:hAnsi="Times New Roman" w:cs="Times New Roman"/>
                <w:sz w:val="17"/>
                <w:szCs w:val="17"/>
              </w:rPr>
              <w:t>do  9 999,99 PLN</w:t>
            </w:r>
          </w:p>
        </w:tc>
        <w:tc>
          <w:tcPr>
            <w:tcW w:w="4677" w:type="dxa"/>
          </w:tcPr>
          <w:p w14:paraId="0D37EA15" w14:textId="4E5FBB22" w:rsidR="00E70920" w:rsidRPr="00861EA7" w:rsidRDefault="00D86D70" w:rsidP="0064726E">
            <w:pPr>
              <w:autoSpaceDE/>
              <w:autoSpaceDN/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</w:pPr>
            <w:r w:rsidRPr="00861EA7">
              <w:rPr>
                <w:rFonts w:ascii="Times New Roman" w:hAnsi="Times New Roman" w:cs="Times New Roman"/>
                <w:sz w:val="17"/>
                <w:szCs w:val="17"/>
              </w:rPr>
              <w:t>0,</w:t>
            </w:r>
            <w:r w:rsidR="00047CCE" w:rsidRPr="00861EA7">
              <w:rPr>
                <w:rFonts w:ascii="Times New Roman" w:hAnsi="Times New Roman" w:cs="Times New Roman"/>
                <w:sz w:val="17"/>
                <w:szCs w:val="17"/>
              </w:rPr>
              <w:t>40</w:t>
            </w:r>
            <w:r w:rsidRPr="00861EA7">
              <w:rPr>
                <w:rFonts w:ascii="Times New Roman" w:hAnsi="Times New Roman" w:cs="Times New Roman"/>
                <w:sz w:val="17"/>
                <w:szCs w:val="17"/>
              </w:rPr>
              <w:t>%</w:t>
            </w:r>
          </w:p>
        </w:tc>
      </w:tr>
      <w:tr w:rsidR="0031177D" w:rsidRPr="0031177D" w14:paraId="442C9ED1" w14:textId="77777777" w:rsidTr="00752E4F">
        <w:trPr>
          <w:cantSplit/>
          <w:trHeight w:val="60"/>
        </w:trPr>
        <w:tc>
          <w:tcPr>
            <w:tcW w:w="582" w:type="dxa"/>
          </w:tcPr>
          <w:p w14:paraId="08163378" w14:textId="77777777" w:rsidR="00E70920" w:rsidRPr="0031177D" w:rsidRDefault="00E70920" w:rsidP="00752E4F">
            <w:pPr>
              <w:autoSpaceDE/>
              <w:autoSpaceDN/>
              <w:adjustRightInd w:val="0"/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31177D">
              <w:rPr>
                <w:rFonts w:ascii="Times New Roman" w:hAnsi="Times New Roman" w:cs="Times New Roman"/>
                <w:bCs/>
                <w:sz w:val="17"/>
                <w:szCs w:val="17"/>
              </w:rPr>
              <w:t>1.2</w:t>
            </w:r>
          </w:p>
        </w:tc>
        <w:tc>
          <w:tcPr>
            <w:tcW w:w="4380" w:type="dxa"/>
          </w:tcPr>
          <w:p w14:paraId="56C12DFA" w14:textId="77777777" w:rsidR="00E70920" w:rsidRPr="0031177D" w:rsidRDefault="00E70920" w:rsidP="00752E4F">
            <w:pPr>
              <w:autoSpaceDE/>
              <w:autoSpaceDN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31177D">
              <w:rPr>
                <w:rFonts w:ascii="Times New Roman" w:hAnsi="Times New Roman" w:cs="Times New Roman"/>
                <w:sz w:val="17"/>
                <w:szCs w:val="17"/>
              </w:rPr>
              <w:t>Nadwyżka w przedziale 10 000 – 19 999,99 PLN</w:t>
            </w:r>
          </w:p>
        </w:tc>
        <w:tc>
          <w:tcPr>
            <w:tcW w:w="4677" w:type="dxa"/>
          </w:tcPr>
          <w:p w14:paraId="4C0DB02D" w14:textId="5778928E" w:rsidR="00E70920" w:rsidRPr="00861EA7" w:rsidRDefault="00D86D70" w:rsidP="00047CCE">
            <w:pPr>
              <w:autoSpaceDE/>
              <w:autoSpaceDN/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61EA7">
              <w:rPr>
                <w:rFonts w:ascii="Times New Roman" w:hAnsi="Times New Roman" w:cs="Times New Roman"/>
                <w:sz w:val="17"/>
                <w:szCs w:val="17"/>
              </w:rPr>
              <w:t>0,</w:t>
            </w:r>
            <w:r w:rsidR="00047CCE" w:rsidRPr="00861EA7">
              <w:rPr>
                <w:rFonts w:ascii="Times New Roman" w:hAnsi="Times New Roman" w:cs="Times New Roman"/>
                <w:sz w:val="17"/>
                <w:szCs w:val="17"/>
              </w:rPr>
              <w:t>50</w:t>
            </w:r>
            <w:r w:rsidRPr="00861EA7">
              <w:rPr>
                <w:rFonts w:ascii="Times New Roman" w:hAnsi="Times New Roman" w:cs="Times New Roman"/>
                <w:sz w:val="17"/>
                <w:szCs w:val="17"/>
              </w:rPr>
              <w:t>%</w:t>
            </w:r>
          </w:p>
        </w:tc>
      </w:tr>
      <w:tr w:rsidR="0031177D" w:rsidRPr="0031177D" w14:paraId="233BBF32" w14:textId="77777777" w:rsidTr="00752E4F">
        <w:trPr>
          <w:cantSplit/>
          <w:trHeight w:val="60"/>
        </w:trPr>
        <w:tc>
          <w:tcPr>
            <w:tcW w:w="582" w:type="dxa"/>
          </w:tcPr>
          <w:p w14:paraId="7ED5840D" w14:textId="77777777" w:rsidR="00E70920" w:rsidRPr="0031177D" w:rsidRDefault="00E70920" w:rsidP="00752E4F">
            <w:pPr>
              <w:autoSpaceDE/>
              <w:autoSpaceDN/>
              <w:adjustRightInd w:val="0"/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31177D">
              <w:rPr>
                <w:rFonts w:ascii="Times New Roman" w:hAnsi="Times New Roman" w:cs="Times New Roman"/>
                <w:bCs/>
                <w:sz w:val="17"/>
                <w:szCs w:val="17"/>
              </w:rPr>
              <w:t>1.3</w:t>
            </w:r>
          </w:p>
        </w:tc>
        <w:tc>
          <w:tcPr>
            <w:tcW w:w="4380" w:type="dxa"/>
          </w:tcPr>
          <w:p w14:paraId="6037D58A" w14:textId="77777777" w:rsidR="00E70920" w:rsidRPr="0031177D" w:rsidRDefault="00E70920" w:rsidP="00752E4F">
            <w:pPr>
              <w:autoSpaceDE/>
              <w:autoSpaceDN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31177D">
              <w:rPr>
                <w:rFonts w:ascii="Times New Roman" w:hAnsi="Times New Roman" w:cs="Times New Roman"/>
                <w:sz w:val="17"/>
                <w:szCs w:val="17"/>
              </w:rPr>
              <w:t>Nadwyżka w przedziale 20 000 - 49 999,99 PLN</w:t>
            </w:r>
          </w:p>
        </w:tc>
        <w:tc>
          <w:tcPr>
            <w:tcW w:w="4677" w:type="dxa"/>
          </w:tcPr>
          <w:p w14:paraId="590801D9" w14:textId="296D28C9" w:rsidR="00E70920" w:rsidRPr="00861EA7" w:rsidRDefault="00D86D70" w:rsidP="00047CCE">
            <w:pPr>
              <w:autoSpaceDE/>
              <w:autoSpaceDN/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61EA7">
              <w:rPr>
                <w:rFonts w:ascii="Times New Roman" w:hAnsi="Times New Roman" w:cs="Times New Roman"/>
                <w:sz w:val="17"/>
                <w:szCs w:val="17"/>
              </w:rPr>
              <w:t>0,</w:t>
            </w:r>
            <w:r w:rsidR="00047CCE" w:rsidRPr="00861EA7">
              <w:rPr>
                <w:rFonts w:ascii="Times New Roman" w:hAnsi="Times New Roman" w:cs="Times New Roman"/>
                <w:sz w:val="17"/>
                <w:szCs w:val="17"/>
              </w:rPr>
              <w:t>60</w:t>
            </w:r>
            <w:r w:rsidRPr="00861EA7">
              <w:rPr>
                <w:rFonts w:ascii="Times New Roman" w:hAnsi="Times New Roman" w:cs="Times New Roman"/>
                <w:sz w:val="17"/>
                <w:szCs w:val="17"/>
              </w:rPr>
              <w:t>%</w:t>
            </w:r>
          </w:p>
        </w:tc>
      </w:tr>
      <w:tr w:rsidR="0031177D" w:rsidRPr="0031177D" w14:paraId="0FA24477" w14:textId="77777777" w:rsidTr="00752E4F">
        <w:trPr>
          <w:cantSplit/>
          <w:trHeight w:val="60"/>
        </w:trPr>
        <w:tc>
          <w:tcPr>
            <w:tcW w:w="582" w:type="dxa"/>
          </w:tcPr>
          <w:p w14:paraId="4622A114" w14:textId="77777777" w:rsidR="00E70920" w:rsidRPr="0031177D" w:rsidRDefault="00E70920" w:rsidP="00752E4F">
            <w:pPr>
              <w:autoSpaceDE/>
              <w:autoSpaceDN/>
              <w:adjustRightInd w:val="0"/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31177D">
              <w:rPr>
                <w:rFonts w:ascii="Times New Roman" w:hAnsi="Times New Roman" w:cs="Times New Roman"/>
                <w:bCs/>
                <w:sz w:val="17"/>
                <w:szCs w:val="17"/>
              </w:rPr>
              <w:t>1.4</w:t>
            </w:r>
          </w:p>
        </w:tc>
        <w:tc>
          <w:tcPr>
            <w:tcW w:w="4380" w:type="dxa"/>
          </w:tcPr>
          <w:p w14:paraId="398A53C8" w14:textId="77777777" w:rsidR="00E70920" w:rsidRPr="0031177D" w:rsidRDefault="00E70920" w:rsidP="00752E4F">
            <w:pPr>
              <w:autoSpaceDE/>
              <w:autoSpaceDN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31177D">
              <w:rPr>
                <w:rFonts w:ascii="Times New Roman" w:hAnsi="Times New Roman" w:cs="Times New Roman"/>
                <w:sz w:val="17"/>
                <w:szCs w:val="17"/>
              </w:rPr>
              <w:t>Nadwyżka w przedziale 50 000 - 1000 000 PLN</w:t>
            </w:r>
          </w:p>
        </w:tc>
        <w:tc>
          <w:tcPr>
            <w:tcW w:w="4677" w:type="dxa"/>
          </w:tcPr>
          <w:p w14:paraId="0ABCFF7E" w14:textId="4CF0AAF6" w:rsidR="00E70920" w:rsidRPr="00861EA7" w:rsidRDefault="00D86D70" w:rsidP="00047CCE">
            <w:pPr>
              <w:autoSpaceDE/>
              <w:autoSpaceDN/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61EA7">
              <w:rPr>
                <w:rFonts w:ascii="Times New Roman" w:hAnsi="Times New Roman" w:cs="Times New Roman"/>
                <w:sz w:val="17"/>
                <w:szCs w:val="17"/>
              </w:rPr>
              <w:t>0,</w:t>
            </w:r>
            <w:r w:rsidR="00047CCE" w:rsidRPr="00861EA7">
              <w:rPr>
                <w:rFonts w:ascii="Times New Roman" w:hAnsi="Times New Roman" w:cs="Times New Roman"/>
                <w:sz w:val="17"/>
                <w:szCs w:val="17"/>
              </w:rPr>
              <w:t>70</w:t>
            </w:r>
            <w:r w:rsidRPr="00861EA7">
              <w:rPr>
                <w:rFonts w:ascii="Times New Roman" w:hAnsi="Times New Roman" w:cs="Times New Roman"/>
                <w:sz w:val="17"/>
                <w:szCs w:val="17"/>
              </w:rPr>
              <w:t>%</w:t>
            </w:r>
          </w:p>
        </w:tc>
      </w:tr>
      <w:tr w:rsidR="0031177D" w:rsidRPr="0031177D" w14:paraId="08CF1C19" w14:textId="77777777" w:rsidTr="00752E4F">
        <w:trPr>
          <w:cantSplit/>
          <w:trHeight w:val="60"/>
        </w:trPr>
        <w:tc>
          <w:tcPr>
            <w:tcW w:w="582" w:type="dxa"/>
          </w:tcPr>
          <w:p w14:paraId="5F294BD7" w14:textId="77777777" w:rsidR="00E70920" w:rsidRPr="0031177D" w:rsidRDefault="00E70920" w:rsidP="00752E4F">
            <w:pPr>
              <w:autoSpaceDE/>
              <w:autoSpaceDN/>
              <w:adjustRightInd w:val="0"/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31177D">
              <w:rPr>
                <w:rFonts w:ascii="Times New Roman" w:hAnsi="Times New Roman" w:cs="Times New Roman"/>
                <w:bCs/>
                <w:sz w:val="17"/>
                <w:szCs w:val="17"/>
              </w:rPr>
              <w:t>1.5</w:t>
            </w:r>
          </w:p>
        </w:tc>
        <w:tc>
          <w:tcPr>
            <w:tcW w:w="4380" w:type="dxa"/>
          </w:tcPr>
          <w:p w14:paraId="4E4F634D" w14:textId="77777777" w:rsidR="00E70920" w:rsidRPr="0031177D" w:rsidRDefault="00E70920" w:rsidP="00752E4F">
            <w:pPr>
              <w:autoSpaceDE/>
              <w:autoSpaceDN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31177D">
              <w:rPr>
                <w:rFonts w:ascii="Times New Roman" w:hAnsi="Times New Roman" w:cs="Times New Roman"/>
                <w:sz w:val="17"/>
                <w:szCs w:val="17"/>
              </w:rPr>
              <w:t>Nadwyżka ponad 100 000 PLN</w:t>
            </w:r>
          </w:p>
        </w:tc>
        <w:tc>
          <w:tcPr>
            <w:tcW w:w="4677" w:type="dxa"/>
          </w:tcPr>
          <w:p w14:paraId="56A165E6" w14:textId="4810CB95" w:rsidR="00E70920" w:rsidRPr="00861EA7" w:rsidRDefault="00D86D70" w:rsidP="00047CCE">
            <w:pPr>
              <w:autoSpaceDE/>
              <w:autoSpaceDN/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61EA7">
              <w:rPr>
                <w:rFonts w:ascii="Times New Roman" w:hAnsi="Times New Roman" w:cs="Times New Roman"/>
                <w:sz w:val="17"/>
                <w:szCs w:val="17"/>
              </w:rPr>
              <w:t>0,</w:t>
            </w:r>
            <w:r w:rsidR="00047CCE" w:rsidRPr="00861EA7">
              <w:rPr>
                <w:rFonts w:ascii="Times New Roman" w:hAnsi="Times New Roman" w:cs="Times New Roman"/>
                <w:sz w:val="17"/>
                <w:szCs w:val="17"/>
              </w:rPr>
              <w:t>80</w:t>
            </w:r>
            <w:r w:rsidRPr="00861EA7">
              <w:rPr>
                <w:rFonts w:ascii="Times New Roman" w:hAnsi="Times New Roman" w:cs="Times New Roman"/>
                <w:sz w:val="17"/>
                <w:szCs w:val="17"/>
              </w:rPr>
              <w:t>%</w:t>
            </w:r>
          </w:p>
        </w:tc>
      </w:tr>
    </w:tbl>
    <w:p w14:paraId="2492CE58" w14:textId="1BDFD889" w:rsidR="00E70920" w:rsidRDefault="0064726E" w:rsidP="00FD47F9">
      <w:pPr>
        <w:autoSpaceDE/>
        <w:autoSpaceDN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15"/>
          <w:szCs w:val="15"/>
          <w:vertAlign w:val="superscript"/>
        </w:rPr>
        <w:t>1</w:t>
      </w:r>
      <w:r w:rsidR="00FD47F9" w:rsidRPr="00A3451B">
        <w:rPr>
          <w:rFonts w:ascii="Times New Roman" w:hAnsi="Times New Roman" w:cs="Times New Roman"/>
          <w:sz w:val="15"/>
          <w:szCs w:val="15"/>
          <w:vertAlign w:val="superscript"/>
        </w:rPr>
        <w:t>)</w:t>
      </w:r>
      <w:r w:rsidR="00E70920" w:rsidRPr="00A672D4">
        <w:rPr>
          <w:rFonts w:ascii="Times New Roman" w:hAnsi="Times New Roman" w:cs="Times New Roman"/>
          <w:sz w:val="15"/>
          <w:szCs w:val="15"/>
        </w:rPr>
        <w:t>odsetki kapitalizowane są co miesiąc.</w:t>
      </w:r>
    </w:p>
    <w:p w14:paraId="32B76DAA" w14:textId="77777777" w:rsidR="008E6E9B" w:rsidRDefault="008E6E9B" w:rsidP="00E22A2B">
      <w:pPr>
        <w:keepNext/>
        <w:outlineLvl w:val="1"/>
        <w:rPr>
          <w:rFonts w:ascii="Times New Roman" w:hAnsi="Times New Roman" w:cs="Times New Roman"/>
          <w:b/>
          <w:bCs/>
          <w:sz w:val="17"/>
          <w:szCs w:val="17"/>
        </w:rPr>
      </w:pPr>
    </w:p>
    <w:p w14:paraId="4B1CB006" w14:textId="5436DD3C" w:rsidR="00E22A2B" w:rsidRPr="00565B89" w:rsidRDefault="00E22A2B" w:rsidP="00E22A2B">
      <w:pPr>
        <w:keepNext/>
        <w:outlineLvl w:val="1"/>
        <w:rPr>
          <w:rFonts w:ascii="Times New Roman" w:hAnsi="Times New Roman" w:cs="Times New Roman"/>
          <w:b/>
          <w:bCs/>
          <w:color w:val="00B050"/>
          <w:sz w:val="17"/>
          <w:szCs w:val="17"/>
          <w:vertAlign w:val="superscript"/>
        </w:rPr>
      </w:pPr>
      <w:r w:rsidRPr="003653EF">
        <w:rPr>
          <w:rFonts w:ascii="Times New Roman" w:hAnsi="Times New Roman" w:cs="Times New Roman"/>
          <w:b/>
          <w:bCs/>
          <w:sz w:val="17"/>
          <w:szCs w:val="17"/>
        </w:rPr>
        <w:t xml:space="preserve">TAB. </w:t>
      </w:r>
      <w:r w:rsidR="001546B4">
        <w:rPr>
          <w:rFonts w:ascii="Times New Roman" w:hAnsi="Times New Roman" w:cs="Times New Roman"/>
          <w:b/>
          <w:bCs/>
          <w:sz w:val="17"/>
          <w:szCs w:val="17"/>
        </w:rPr>
        <w:t>5</w:t>
      </w:r>
      <w:r w:rsidRPr="003653EF">
        <w:rPr>
          <w:rFonts w:ascii="Times New Roman" w:hAnsi="Times New Roman" w:cs="Times New Roman"/>
          <w:b/>
          <w:bCs/>
          <w:color w:val="00B050"/>
          <w:sz w:val="17"/>
          <w:szCs w:val="17"/>
        </w:rPr>
        <w:t xml:space="preserve"> Lokata terminowa STANDARD w </w:t>
      </w:r>
      <w:r w:rsidRPr="00565B89">
        <w:rPr>
          <w:rFonts w:ascii="Times New Roman" w:hAnsi="Times New Roman" w:cs="Times New Roman"/>
          <w:b/>
          <w:bCs/>
          <w:color w:val="00B050"/>
          <w:sz w:val="17"/>
          <w:szCs w:val="17"/>
        </w:rPr>
        <w:t xml:space="preserve">złotych </w:t>
      </w:r>
      <w:r w:rsidR="004E6CD1">
        <w:rPr>
          <w:rFonts w:ascii="Times New Roman" w:hAnsi="Times New Roman" w:cs="Times New Roman"/>
          <w:b/>
          <w:bCs/>
          <w:color w:val="00B050"/>
          <w:sz w:val="17"/>
          <w:szCs w:val="17"/>
          <w:vertAlign w:val="superscript"/>
        </w:rPr>
        <w:t>1)2)</w:t>
      </w:r>
      <w:r w:rsidRPr="00565B89">
        <w:rPr>
          <w:rFonts w:ascii="Times New Roman" w:hAnsi="Times New Roman" w:cs="Times New Roman"/>
          <w:b/>
          <w:bCs/>
          <w:color w:val="00B050"/>
          <w:sz w:val="17"/>
          <w:szCs w:val="17"/>
          <w:vertAlign w:val="superscript"/>
        </w:rPr>
        <w:t xml:space="preserve"> </w:t>
      </w:r>
    </w:p>
    <w:tbl>
      <w:tblPr>
        <w:tblW w:w="9639" w:type="dxa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2"/>
        <w:gridCol w:w="1828"/>
        <w:gridCol w:w="7229"/>
      </w:tblGrid>
      <w:tr w:rsidR="00336F06" w:rsidRPr="00336F06" w14:paraId="6E4B6B41" w14:textId="77777777" w:rsidTr="00661184">
        <w:trPr>
          <w:cantSplit/>
          <w:trHeight w:val="413"/>
          <w:tblHeader/>
        </w:trPr>
        <w:tc>
          <w:tcPr>
            <w:tcW w:w="582" w:type="dxa"/>
            <w:tcBorders>
              <w:bottom w:val="single" w:sz="4" w:space="0" w:color="808080"/>
            </w:tcBorders>
            <w:shd w:val="clear" w:color="auto" w:fill="auto"/>
          </w:tcPr>
          <w:p w14:paraId="2699ACE0" w14:textId="77777777" w:rsidR="00661184" w:rsidRPr="00336F06" w:rsidRDefault="00661184" w:rsidP="00E22A2B">
            <w:pPr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336F06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Lp.</w:t>
            </w:r>
          </w:p>
        </w:tc>
        <w:tc>
          <w:tcPr>
            <w:tcW w:w="1828" w:type="dxa"/>
            <w:tcBorders>
              <w:bottom w:val="single" w:sz="4" w:space="0" w:color="808080"/>
            </w:tcBorders>
            <w:shd w:val="clear" w:color="auto" w:fill="auto"/>
          </w:tcPr>
          <w:p w14:paraId="7089C6EB" w14:textId="77777777" w:rsidR="00661184" w:rsidRPr="00336F06" w:rsidRDefault="00661184" w:rsidP="00E22A2B">
            <w:pPr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336F06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Rodzaj lokaty</w:t>
            </w:r>
          </w:p>
        </w:tc>
        <w:tc>
          <w:tcPr>
            <w:tcW w:w="7229" w:type="dxa"/>
            <w:shd w:val="clear" w:color="auto" w:fill="auto"/>
          </w:tcPr>
          <w:p w14:paraId="70A11264" w14:textId="77777777" w:rsidR="00661184" w:rsidRPr="00336F06" w:rsidRDefault="00661184" w:rsidP="00E22A2B">
            <w:pPr>
              <w:autoSpaceDE/>
              <w:autoSpaceDN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336F06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Oprocentowanie </w:t>
            </w:r>
            <w:r w:rsidRPr="00336F06">
              <w:rPr>
                <w:rFonts w:ascii="Times New Roman" w:hAnsi="Times New Roman" w:cs="Times New Roman"/>
                <w:b/>
                <w:sz w:val="17"/>
                <w:szCs w:val="17"/>
              </w:rPr>
              <w:t>stałe</w:t>
            </w:r>
          </w:p>
        </w:tc>
      </w:tr>
      <w:tr w:rsidR="00336F06" w:rsidRPr="00336F06" w14:paraId="0F7CC6E4" w14:textId="77777777" w:rsidTr="00F77A81">
        <w:trPr>
          <w:cantSplit/>
          <w:trHeight w:val="145"/>
        </w:trPr>
        <w:tc>
          <w:tcPr>
            <w:tcW w:w="582" w:type="dxa"/>
            <w:tcBorders>
              <w:bottom w:val="single" w:sz="4" w:space="0" w:color="808080"/>
            </w:tcBorders>
          </w:tcPr>
          <w:p w14:paraId="575D6C07" w14:textId="15879042" w:rsidR="007F69F1" w:rsidRPr="00336F06" w:rsidRDefault="00F77A81" w:rsidP="00E22A2B">
            <w:pPr>
              <w:autoSpaceDE/>
              <w:autoSpaceDN/>
              <w:adjustRightInd w:val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36F06">
              <w:rPr>
                <w:rFonts w:ascii="Times New Roman" w:hAnsi="Times New Roman" w:cs="Times New Roman"/>
                <w:b/>
                <w:sz w:val="17"/>
                <w:szCs w:val="17"/>
              </w:rPr>
              <w:t>1</w:t>
            </w:r>
            <w:r w:rsidR="007F69F1" w:rsidRPr="00336F06">
              <w:rPr>
                <w:rFonts w:ascii="Times New Roman" w:hAnsi="Times New Roman" w:cs="Times New Roman"/>
                <w:b/>
                <w:sz w:val="17"/>
                <w:szCs w:val="17"/>
              </w:rPr>
              <w:t>.</w:t>
            </w:r>
          </w:p>
        </w:tc>
        <w:tc>
          <w:tcPr>
            <w:tcW w:w="1828" w:type="dxa"/>
            <w:tcBorders>
              <w:bottom w:val="single" w:sz="4" w:space="0" w:color="808080"/>
            </w:tcBorders>
          </w:tcPr>
          <w:p w14:paraId="36061C3D" w14:textId="77777777" w:rsidR="007F69F1" w:rsidRPr="00336F06" w:rsidRDefault="007F69F1" w:rsidP="00E22A2B">
            <w:pPr>
              <w:autoSpaceDE/>
              <w:autoSpaceDN/>
              <w:adjustRightInd w:val="0"/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</w:pPr>
            <w:r w:rsidRPr="00336F06">
              <w:rPr>
                <w:rFonts w:ascii="Times New Roman" w:hAnsi="Times New Roman" w:cs="Times New Roman"/>
                <w:sz w:val="17"/>
                <w:szCs w:val="17"/>
              </w:rPr>
              <w:t xml:space="preserve">    2 miesięczna</w:t>
            </w:r>
          </w:p>
        </w:tc>
        <w:tc>
          <w:tcPr>
            <w:tcW w:w="7229" w:type="dxa"/>
            <w:vAlign w:val="center"/>
          </w:tcPr>
          <w:p w14:paraId="0697FACA" w14:textId="2FD36E29" w:rsidR="007F69F1" w:rsidRPr="00336F06" w:rsidRDefault="004057B7" w:rsidP="004057B7">
            <w:pPr>
              <w:autoSpaceDE/>
              <w:autoSpaceDN/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36F06">
              <w:rPr>
                <w:rFonts w:ascii="Times New Roman" w:hAnsi="Times New Roman" w:cs="Times New Roman"/>
                <w:sz w:val="17"/>
                <w:szCs w:val="17"/>
              </w:rPr>
              <w:t>1</w:t>
            </w:r>
            <w:r w:rsidR="007F69F1" w:rsidRPr="00336F06">
              <w:rPr>
                <w:rFonts w:ascii="Times New Roman" w:hAnsi="Times New Roman" w:cs="Times New Roman"/>
                <w:sz w:val="17"/>
                <w:szCs w:val="17"/>
              </w:rPr>
              <w:t>,</w:t>
            </w:r>
            <w:r w:rsidRPr="00336F06"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="007F69F1" w:rsidRPr="00336F06">
              <w:rPr>
                <w:rFonts w:ascii="Times New Roman" w:hAnsi="Times New Roman" w:cs="Times New Roman"/>
                <w:sz w:val="17"/>
                <w:szCs w:val="17"/>
              </w:rPr>
              <w:t>0%</w:t>
            </w:r>
          </w:p>
        </w:tc>
      </w:tr>
      <w:tr w:rsidR="00336F06" w:rsidRPr="00336F06" w14:paraId="00F488D3" w14:textId="77777777" w:rsidTr="00F84D40">
        <w:trPr>
          <w:cantSplit/>
        </w:trPr>
        <w:tc>
          <w:tcPr>
            <w:tcW w:w="582" w:type="dxa"/>
            <w:tcBorders>
              <w:bottom w:val="single" w:sz="4" w:space="0" w:color="808080"/>
            </w:tcBorders>
          </w:tcPr>
          <w:p w14:paraId="753A4C64" w14:textId="394F20E2" w:rsidR="007F69F1" w:rsidRPr="00336F06" w:rsidRDefault="00F77A81" w:rsidP="00E22A2B">
            <w:pPr>
              <w:autoSpaceDE/>
              <w:autoSpaceDN/>
              <w:adjustRightInd w:val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36F06">
              <w:rPr>
                <w:rFonts w:ascii="Times New Roman" w:hAnsi="Times New Roman" w:cs="Times New Roman"/>
                <w:b/>
                <w:sz w:val="17"/>
                <w:szCs w:val="17"/>
              </w:rPr>
              <w:t>2</w:t>
            </w:r>
            <w:r w:rsidR="007F69F1" w:rsidRPr="00336F06">
              <w:rPr>
                <w:rFonts w:ascii="Times New Roman" w:hAnsi="Times New Roman" w:cs="Times New Roman"/>
                <w:b/>
                <w:sz w:val="17"/>
                <w:szCs w:val="17"/>
              </w:rPr>
              <w:t>.</w:t>
            </w:r>
          </w:p>
        </w:tc>
        <w:tc>
          <w:tcPr>
            <w:tcW w:w="1828" w:type="dxa"/>
            <w:tcBorders>
              <w:bottom w:val="single" w:sz="4" w:space="0" w:color="808080"/>
            </w:tcBorders>
          </w:tcPr>
          <w:p w14:paraId="589181D3" w14:textId="77777777" w:rsidR="007F69F1" w:rsidRPr="00336F06" w:rsidRDefault="007F69F1" w:rsidP="00E22A2B">
            <w:pPr>
              <w:autoSpaceDE/>
              <w:autoSpaceDN/>
              <w:adjustRightInd w:val="0"/>
              <w:ind w:left="16" w:firstLine="183"/>
              <w:rPr>
                <w:rFonts w:ascii="Times New Roman" w:hAnsi="Times New Roman" w:cs="Times New Roman"/>
                <w:sz w:val="17"/>
                <w:szCs w:val="17"/>
              </w:rPr>
            </w:pPr>
            <w:r w:rsidRPr="00336F06">
              <w:rPr>
                <w:rFonts w:ascii="Times New Roman" w:hAnsi="Times New Roman" w:cs="Times New Roman"/>
                <w:sz w:val="17"/>
                <w:szCs w:val="17"/>
              </w:rPr>
              <w:t>24 miesięczna</w:t>
            </w:r>
          </w:p>
        </w:tc>
        <w:tc>
          <w:tcPr>
            <w:tcW w:w="7229" w:type="dxa"/>
          </w:tcPr>
          <w:p w14:paraId="4DE262C9" w14:textId="14DB691A" w:rsidR="007F69F1" w:rsidRPr="00336F06" w:rsidRDefault="002E608A" w:rsidP="004057B7">
            <w:pPr>
              <w:autoSpaceDE/>
              <w:autoSpaceDN/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36F06">
              <w:rPr>
                <w:rFonts w:ascii="Times New Roman" w:hAnsi="Times New Roman" w:cs="Times New Roman"/>
                <w:sz w:val="17"/>
                <w:szCs w:val="17"/>
              </w:rPr>
              <w:t>4,50</w:t>
            </w:r>
            <w:r w:rsidR="007F69F1" w:rsidRPr="00336F06">
              <w:rPr>
                <w:rFonts w:ascii="Times New Roman" w:hAnsi="Times New Roman" w:cs="Times New Roman"/>
                <w:sz w:val="17"/>
                <w:szCs w:val="17"/>
              </w:rPr>
              <w:t>%</w:t>
            </w:r>
          </w:p>
        </w:tc>
      </w:tr>
      <w:tr w:rsidR="00336F06" w:rsidRPr="00336F06" w14:paraId="0BB7BE7D" w14:textId="77777777" w:rsidTr="00F84D40">
        <w:trPr>
          <w:cantSplit/>
        </w:trPr>
        <w:tc>
          <w:tcPr>
            <w:tcW w:w="582" w:type="dxa"/>
            <w:tcBorders>
              <w:bottom w:val="single" w:sz="4" w:space="0" w:color="808080"/>
            </w:tcBorders>
          </w:tcPr>
          <w:p w14:paraId="4031A4EC" w14:textId="32645D9F" w:rsidR="007F69F1" w:rsidRPr="00336F06" w:rsidRDefault="00F77A81" w:rsidP="00E22A2B">
            <w:pPr>
              <w:autoSpaceDE/>
              <w:autoSpaceDN/>
              <w:adjustRightInd w:val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36F06">
              <w:rPr>
                <w:rFonts w:ascii="Times New Roman" w:hAnsi="Times New Roman" w:cs="Times New Roman"/>
                <w:b/>
                <w:sz w:val="17"/>
                <w:szCs w:val="17"/>
              </w:rPr>
              <w:t>3</w:t>
            </w:r>
            <w:r w:rsidR="007F69F1" w:rsidRPr="00336F06">
              <w:rPr>
                <w:rFonts w:ascii="Times New Roman" w:hAnsi="Times New Roman" w:cs="Times New Roman"/>
                <w:b/>
                <w:sz w:val="17"/>
                <w:szCs w:val="17"/>
              </w:rPr>
              <w:t>.</w:t>
            </w:r>
          </w:p>
        </w:tc>
        <w:tc>
          <w:tcPr>
            <w:tcW w:w="1828" w:type="dxa"/>
            <w:tcBorders>
              <w:bottom w:val="single" w:sz="4" w:space="0" w:color="808080"/>
            </w:tcBorders>
          </w:tcPr>
          <w:p w14:paraId="4B90DA43" w14:textId="6768370A" w:rsidR="007F69F1" w:rsidRPr="00336F06" w:rsidRDefault="007F69F1" w:rsidP="00E22A2B">
            <w:pPr>
              <w:autoSpaceDE/>
              <w:autoSpaceDN/>
              <w:adjustRightInd w:val="0"/>
              <w:ind w:left="16" w:firstLine="183"/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</w:pPr>
            <w:r w:rsidRPr="00336F06">
              <w:rPr>
                <w:rFonts w:ascii="Times New Roman" w:hAnsi="Times New Roman" w:cs="Times New Roman"/>
                <w:sz w:val="17"/>
                <w:szCs w:val="17"/>
              </w:rPr>
              <w:t>36 miesięczna</w:t>
            </w:r>
          </w:p>
        </w:tc>
        <w:tc>
          <w:tcPr>
            <w:tcW w:w="7229" w:type="dxa"/>
            <w:tcBorders>
              <w:bottom w:val="single" w:sz="4" w:space="0" w:color="808080"/>
            </w:tcBorders>
          </w:tcPr>
          <w:p w14:paraId="421DC913" w14:textId="1ECAA7C8" w:rsidR="007F69F1" w:rsidRPr="00336F06" w:rsidRDefault="002E608A" w:rsidP="004057B7">
            <w:pPr>
              <w:autoSpaceDE/>
              <w:autoSpaceDN/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36F06">
              <w:rPr>
                <w:rFonts w:ascii="Times New Roman" w:hAnsi="Times New Roman" w:cs="Times New Roman"/>
                <w:sz w:val="17"/>
                <w:szCs w:val="17"/>
              </w:rPr>
              <w:t>5,00</w:t>
            </w:r>
            <w:r w:rsidR="007F69F1" w:rsidRPr="00336F06">
              <w:rPr>
                <w:rFonts w:ascii="Times New Roman" w:hAnsi="Times New Roman" w:cs="Times New Roman"/>
                <w:sz w:val="17"/>
                <w:szCs w:val="17"/>
              </w:rPr>
              <w:t>%</w:t>
            </w:r>
          </w:p>
        </w:tc>
      </w:tr>
    </w:tbl>
    <w:p w14:paraId="23137A0F" w14:textId="56C349B3" w:rsidR="00E22A2B" w:rsidRPr="00336F06" w:rsidRDefault="00E22A2B" w:rsidP="00E22A2B">
      <w:pPr>
        <w:autoSpaceDE/>
        <w:autoSpaceDN/>
        <w:ind w:left="142" w:hanging="142"/>
        <w:rPr>
          <w:rFonts w:ascii="Times New Roman" w:hAnsi="Times New Roman" w:cs="Times New Roman"/>
          <w:sz w:val="15"/>
          <w:szCs w:val="15"/>
        </w:rPr>
      </w:pPr>
      <w:r w:rsidRPr="00336F06">
        <w:rPr>
          <w:rFonts w:ascii="Times New Roman" w:hAnsi="Times New Roman" w:cs="Times New Roman"/>
          <w:sz w:val="15"/>
          <w:szCs w:val="15"/>
          <w:vertAlign w:val="superscript"/>
        </w:rPr>
        <w:t>1)</w:t>
      </w:r>
      <w:r w:rsidR="000B16A0" w:rsidRPr="00336F06">
        <w:rPr>
          <w:rFonts w:ascii="Times New Roman" w:hAnsi="Times New Roman" w:cs="Times New Roman"/>
          <w:sz w:val="15"/>
          <w:szCs w:val="15"/>
        </w:rPr>
        <w:t>o</w:t>
      </w:r>
      <w:r w:rsidRPr="00336F06">
        <w:rPr>
          <w:rFonts w:ascii="Times New Roman" w:hAnsi="Times New Roman" w:cs="Times New Roman"/>
          <w:sz w:val="15"/>
          <w:szCs w:val="15"/>
        </w:rPr>
        <w:t xml:space="preserve">dsetki kapitalizowane są w dniu zapadalności lokaty. </w:t>
      </w:r>
    </w:p>
    <w:p w14:paraId="3D3E5137" w14:textId="77777777" w:rsidR="00891AF5" w:rsidRPr="00336F06" w:rsidRDefault="00E22A2B" w:rsidP="00891AF5">
      <w:pPr>
        <w:autoSpaceDE/>
        <w:autoSpaceDN/>
        <w:ind w:left="142" w:hanging="142"/>
        <w:rPr>
          <w:rFonts w:ascii="Times New Roman" w:hAnsi="Times New Roman" w:cs="Times New Roman"/>
          <w:sz w:val="15"/>
          <w:szCs w:val="15"/>
        </w:rPr>
      </w:pPr>
      <w:r w:rsidRPr="00336F06">
        <w:rPr>
          <w:rFonts w:ascii="Times New Roman" w:hAnsi="Times New Roman" w:cs="Times New Roman"/>
          <w:sz w:val="15"/>
          <w:szCs w:val="15"/>
          <w:vertAlign w:val="superscript"/>
        </w:rPr>
        <w:t>2)</w:t>
      </w:r>
      <w:r w:rsidRPr="00336F06">
        <w:rPr>
          <w:rFonts w:ascii="Times New Roman" w:hAnsi="Times New Roman" w:cs="Times New Roman"/>
          <w:b/>
          <w:sz w:val="15"/>
          <w:szCs w:val="15"/>
        </w:rPr>
        <w:t>oprocentowanie obowiązuje do dnia zapadalności lokaty</w:t>
      </w:r>
    </w:p>
    <w:p w14:paraId="26E86E75" w14:textId="77777777" w:rsidR="00EE6344" w:rsidRDefault="00EE6344" w:rsidP="00EE6344">
      <w:pPr>
        <w:autoSpaceDE/>
        <w:autoSpaceDN/>
        <w:ind w:left="142" w:hanging="142"/>
        <w:rPr>
          <w:rFonts w:ascii="Times New Roman" w:hAnsi="Times New Roman" w:cs="Times New Roman"/>
          <w:b/>
          <w:bCs/>
          <w:sz w:val="12"/>
          <w:szCs w:val="12"/>
        </w:rPr>
      </w:pPr>
    </w:p>
    <w:p w14:paraId="182D70DC" w14:textId="77777777" w:rsidR="006A4DA3" w:rsidRPr="00336F06" w:rsidRDefault="006A4DA3" w:rsidP="00EE6344">
      <w:pPr>
        <w:autoSpaceDE/>
        <w:autoSpaceDN/>
        <w:ind w:left="142" w:hanging="142"/>
        <w:rPr>
          <w:rFonts w:ascii="Times New Roman" w:hAnsi="Times New Roman" w:cs="Times New Roman"/>
          <w:b/>
          <w:bCs/>
          <w:sz w:val="12"/>
          <w:szCs w:val="12"/>
        </w:rPr>
      </w:pPr>
    </w:p>
    <w:p w14:paraId="3238AD12" w14:textId="1F1A1F43" w:rsidR="00790F16" w:rsidRPr="00336F06" w:rsidRDefault="00790F16" w:rsidP="00790F16">
      <w:pPr>
        <w:keepNext/>
        <w:outlineLvl w:val="1"/>
        <w:rPr>
          <w:rFonts w:ascii="Times New Roman" w:hAnsi="Times New Roman" w:cs="Times New Roman"/>
          <w:b/>
          <w:bCs/>
          <w:sz w:val="17"/>
          <w:szCs w:val="17"/>
          <w:vertAlign w:val="superscript"/>
        </w:rPr>
      </w:pPr>
      <w:r w:rsidRPr="00336F06">
        <w:rPr>
          <w:rFonts w:ascii="Times New Roman" w:hAnsi="Times New Roman" w:cs="Times New Roman"/>
          <w:b/>
          <w:bCs/>
          <w:sz w:val="17"/>
          <w:szCs w:val="17"/>
        </w:rPr>
        <w:t xml:space="preserve">TAB. </w:t>
      </w:r>
      <w:r w:rsidR="001546B4" w:rsidRPr="00336F06">
        <w:rPr>
          <w:rFonts w:ascii="Times New Roman" w:hAnsi="Times New Roman" w:cs="Times New Roman"/>
          <w:b/>
          <w:bCs/>
          <w:sz w:val="17"/>
          <w:szCs w:val="17"/>
        </w:rPr>
        <w:t>6</w:t>
      </w:r>
      <w:r w:rsidRPr="00336F06">
        <w:rPr>
          <w:rFonts w:ascii="Times New Roman" w:hAnsi="Times New Roman" w:cs="Times New Roman"/>
          <w:b/>
          <w:bCs/>
          <w:sz w:val="17"/>
          <w:szCs w:val="17"/>
        </w:rPr>
        <w:t xml:space="preserve">  Lokata terminowa STANDARD w złotych </w:t>
      </w:r>
      <w:r w:rsidRPr="00336F06">
        <w:rPr>
          <w:rFonts w:ascii="Times New Roman" w:hAnsi="Times New Roman" w:cs="Times New Roman"/>
          <w:b/>
          <w:sz w:val="17"/>
          <w:szCs w:val="17"/>
        </w:rPr>
        <w:t xml:space="preserve"> </w:t>
      </w:r>
      <w:r w:rsidR="0064726E" w:rsidRPr="00336F06">
        <w:rPr>
          <w:rFonts w:ascii="Times New Roman" w:hAnsi="Times New Roman" w:cs="Times New Roman"/>
          <w:b/>
          <w:sz w:val="17"/>
          <w:szCs w:val="17"/>
          <w:vertAlign w:val="superscript"/>
        </w:rPr>
        <w:t>1</w:t>
      </w:r>
      <w:r w:rsidRPr="00336F06">
        <w:rPr>
          <w:rFonts w:ascii="Times New Roman" w:hAnsi="Times New Roman" w:cs="Times New Roman"/>
          <w:b/>
          <w:sz w:val="17"/>
          <w:szCs w:val="17"/>
          <w:vertAlign w:val="superscript"/>
        </w:rPr>
        <w:t>)</w:t>
      </w:r>
    </w:p>
    <w:tbl>
      <w:tblPr>
        <w:tblW w:w="9639" w:type="dxa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2"/>
        <w:gridCol w:w="1828"/>
        <w:gridCol w:w="7229"/>
      </w:tblGrid>
      <w:tr w:rsidR="00336F06" w:rsidRPr="00336F06" w14:paraId="7430B25D" w14:textId="77777777" w:rsidTr="00661184">
        <w:trPr>
          <w:cantSplit/>
          <w:trHeight w:val="431"/>
          <w:tblHeader/>
        </w:trPr>
        <w:tc>
          <w:tcPr>
            <w:tcW w:w="582" w:type="dxa"/>
            <w:tcBorders>
              <w:bottom w:val="single" w:sz="4" w:space="0" w:color="808080"/>
            </w:tcBorders>
            <w:shd w:val="clear" w:color="auto" w:fill="auto"/>
          </w:tcPr>
          <w:p w14:paraId="43546CB9" w14:textId="77777777" w:rsidR="00661184" w:rsidRPr="00336F06" w:rsidRDefault="00661184" w:rsidP="00790F16">
            <w:pPr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336F06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Lp.</w:t>
            </w:r>
          </w:p>
        </w:tc>
        <w:tc>
          <w:tcPr>
            <w:tcW w:w="1828" w:type="dxa"/>
            <w:tcBorders>
              <w:bottom w:val="single" w:sz="4" w:space="0" w:color="808080"/>
            </w:tcBorders>
            <w:shd w:val="clear" w:color="auto" w:fill="auto"/>
          </w:tcPr>
          <w:p w14:paraId="18DBBF3D" w14:textId="77777777" w:rsidR="00661184" w:rsidRPr="00336F06" w:rsidRDefault="00661184" w:rsidP="00790F16">
            <w:pPr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336F06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Rodzaj lokaty</w:t>
            </w:r>
          </w:p>
        </w:tc>
        <w:tc>
          <w:tcPr>
            <w:tcW w:w="7229" w:type="dxa"/>
            <w:shd w:val="clear" w:color="auto" w:fill="auto"/>
          </w:tcPr>
          <w:p w14:paraId="41444C52" w14:textId="77777777" w:rsidR="00661184" w:rsidRPr="00336F06" w:rsidRDefault="00661184" w:rsidP="00790F16">
            <w:pPr>
              <w:autoSpaceDE/>
              <w:autoSpaceDN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336F06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Oprocentowanie </w:t>
            </w:r>
            <w:r w:rsidRPr="00336F06">
              <w:rPr>
                <w:rFonts w:ascii="Times New Roman" w:hAnsi="Times New Roman" w:cs="Times New Roman"/>
                <w:b/>
                <w:sz w:val="17"/>
                <w:szCs w:val="17"/>
              </w:rPr>
              <w:t>zmienne</w:t>
            </w:r>
          </w:p>
        </w:tc>
      </w:tr>
      <w:tr w:rsidR="00336F06" w:rsidRPr="00336F06" w14:paraId="26FC1296" w14:textId="77777777" w:rsidTr="007E47CB">
        <w:trPr>
          <w:cantSplit/>
          <w:trHeight w:val="138"/>
        </w:trPr>
        <w:tc>
          <w:tcPr>
            <w:tcW w:w="582" w:type="dxa"/>
            <w:tcBorders>
              <w:bottom w:val="single" w:sz="4" w:space="0" w:color="808080"/>
            </w:tcBorders>
          </w:tcPr>
          <w:p w14:paraId="68358AFF" w14:textId="77777777" w:rsidR="003F1F46" w:rsidRPr="00336F06" w:rsidRDefault="003F1F46" w:rsidP="00790F16">
            <w:pPr>
              <w:autoSpaceDE/>
              <w:autoSpaceDN/>
              <w:adjustRightInd w:val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36F06">
              <w:rPr>
                <w:rFonts w:ascii="Times New Roman" w:hAnsi="Times New Roman" w:cs="Times New Roman"/>
                <w:b/>
                <w:sz w:val="17"/>
                <w:szCs w:val="17"/>
              </w:rPr>
              <w:t>1.</w:t>
            </w:r>
          </w:p>
        </w:tc>
        <w:tc>
          <w:tcPr>
            <w:tcW w:w="1828" w:type="dxa"/>
            <w:tcBorders>
              <w:bottom w:val="single" w:sz="4" w:space="0" w:color="808080"/>
            </w:tcBorders>
          </w:tcPr>
          <w:p w14:paraId="69224821" w14:textId="77777777" w:rsidR="003F1F46" w:rsidRPr="00336F06" w:rsidRDefault="003F1F46" w:rsidP="00C406AC">
            <w:pPr>
              <w:autoSpaceDE/>
              <w:autoSpaceDN/>
              <w:adjustRightInd w:val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36F06">
              <w:rPr>
                <w:rFonts w:ascii="Times New Roman" w:hAnsi="Times New Roman" w:cs="Times New Roman"/>
                <w:sz w:val="17"/>
                <w:szCs w:val="17"/>
              </w:rPr>
              <w:t>1 miesięczna</w:t>
            </w:r>
          </w:p>
        </w:tc>
        <w:tc>
          <w:tcPr>
            <w:tcW w:w="7229" w:type="dxa"/>
            <w:vAlign w:val="center"/>
          </w:tcPr>
          <w:p w14:paraId="2975CB11" w14:textId="2AC0D461" w:rsidR="003F1F46" w:rsidRPr="00336F06" w:rsidRDefault="004057B7" w:rsidP="009A6ACF">
            <w:pPr>
              <w:autoSpaceDE/>
              <w:autoSpaceDN/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36F06">
              <w:rPr>
                <w:rFonts w:ascii="Times New Roman" w:hAnsi="Times New Roman" w:cs="Times New Roman"/>
                <w:sz w:val="17"/>
                <w:szCs w:val="17"/>
              </w:rPr>
              <w:t>1</w:t>
            </w:r>
            <w:r w:rsidR="003F1F46" w:rsidRPr="00336F06">
              <w:rPr>
                <w:rFonts w:ascii="Times New Roman" w:hAnsi="Times New Roman" w:cs="Times New Roman"/>
                <w:sz w:val="17"/>
                <w:szCs w:val="17"/>
              </w:rPr>
              <w:t>,</w:t>
            </w:r>
            <w:r w:rsidR="009A6ACF" w:rsidRPr="00336F06">
              <w:rPr>
                <w:rFonts w:ascii="Times New Roman" w:hAnsi="Times New Roman" w:cs="Times New Roman"/>
                <w:sz w:val="17"/>
                <w:szCs w:val="17"/>
              </w:rPr>
              <w:t>1</w:t>
            </w:r>
            <w:r w:rsidR="003F1F46" w:rsidRPr="00336F06">
              <w:rPr>
                <w:rFonts w:ascii="Times New Roman" w:hAnsi="Times New Roman" w:cs="Times New Roman"/>
                <w:sz w:val="17"/>
                <w:szCs w:val="17"/>
              </w:rPr>
              <w:t>0%</w:t>
            </w:r>
          </w:p>
        </w:tc>
      </w:tr>
      <w:tr w:rsidR="00336F06" w:rsidRPr="00336F06" w14:paraId="3A6CDEB9" w14:textId="77777777" w:rsidTr="007E47CB">
        <w:trPr>
          <w:cantSplit/>
          <w:trHeight w:val="213"/>
        </w:trPr>
        <w:tc>
          <w:tcPr>
            <w:tcW w:w="582" w:type="dxa"/>
          </w:tcPr>
          <w:p w14:paraId="2F61BBF1" w14:textId="77777777" w:rsidR="003F1F46" w:rsidRPr="00336F06" w:rsidRDefault="003F1F46" w:rsidP="00A77C8F">
            <w:pPr>
              <w:autoSpaceDE/>
              <w:autoSpaceDN/>
              <w:adjustRightInd w:val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36F06">
              <w:rPr>
                <w:rFonts w:ascii="Times New Roman" w:hAnsi="Times New Roman" w:cs="Times New Roman"/>
                <w:b/>
                <w:sz w:val="17"/>
                <w:szCs w:val="17"/>
              </w:rPr>
              <w:t>2.</w:t>
            </w:r>
          </w:p>
        </w:tc>
        <w:tc>
          <w:tcPr>
            <w:tcW w:w="1828" w:type="dxa"/>
          </w:tcPr>
          <w:p w14:paraId="5373CFE9" w14:textId="77777777" w:rsidR="003F1F46" w:rsidRPr="00336F06" w:rsidRDefault="003F1F46" w:rsidP="00A77C8F">
            <w:pPr>
              <w:autoSpaceDE/>
              <w:autoSpaceDN/>
              <w:adjustRightInd w:val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36F06">
              <w:rPr>
                <w:rFonts w:ascii="Times New Roman" w:hAnsi="Times New Roman" w:cs="Times New Roman"/>
                <w:sz w:val="17"/>
                <w:szCs w:val="17"/>
              </w:rPr>
              <w:t>2 miesięczna</w:t>
            </w:r>
          </w:p>
        </w:tc>
        <w:tc>
          <w:tcPr>
            <w:tcW w:w="7229" w:type="dxa"/>
            <w:vAlign w:val="center"/>
          </w:tcPr>
          <w:p w14:paraId="0B042E32" w14:textId="41E3F1BA" w:rsidR="003F1F46" w:rsidRPr="00336F06" w:rsidRDefault="004057B7" w:rsidP="00661184">
            <w:pPr>
              <w:autoSpaceDE/>
              <w:autoSpaceDN/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36F06">
              <w:rPr>
                <w:rFonts w:ascii="Times New Roman" w:hAnsi="Times New Roman" w:cs="Times New Roman"/>
                <w:sz w:val="17"/>
                <w:szCs w:val="17"/>
              </w:rPr>
              <w:t>1</w:t>
            </w:r>
            <w:r w:rsidR="003F1F46" w:rsidRPr="00336F06">
              <w:rPr>
                <w:rFonts w:ascii="Times New Roman" w:hAnsi="Times New Roman" w:cs="Times New Roman"/>
                <w:sz w:val="17"/>
                <w:szCs w:val="17"/>
              </w:rPr>
              <w:t>,</w:t>
            </w:r>
            <w:r w:rsidRPr="00336F06"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="003F1F46" w:rsidRPr="00336F06">
              <w:rPr>
                <w:rFonts w:ascii="Times New Roman" w:hAnsi="Times New Roman" w:cs="Times New Roman"/>
                <w:sz w:val="17"/>
                <w:szCs w:val="17"/>
              </w:rPr>
              <w:t>0%</w:t>
            </w:r>
          </w:p>
        </w:tc>
      </w:tr>
      <w:tr w:rsidR="00336F06" w:rsidRPr="00336F06" w14:paraId="50D0AE2F" w14:textId="77777777" w:rsidTr="007E47CB">
        <w:trPr>
          <w:cantSplit/>
          <w:trHeight w:val="130"/>
        </w:trPr>
        <w:tc>
          <w:tcPr>
            <w:tcW w:w="582" w:type="dxa"/>
          </w:tcPr>
          <w:p w14:paraId="5BC194BD" w14:textId="6E4A36BD" w:rsidR="0066505C" w:rsidRPr="00336F06" w:rsidRDefault="00661184" w:rsidP="0066505C">
            <w:pPr>
              <w:autoSpaceDE/>
              <w:autoSpaceDN/>
              <w:adjustRightInd w:val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36F06">
              <w:rPr>
                <w:rFonts w:ascii="Times New Roman" w:hAnsi="Times New Roman" w:cs="Times New Roman"/>
                <w:b/>
                <w:sz w:val="17"/>
                <w:szCs w:val="17"/>
              </w:rPr>
              <w:t>3.</w:t>
            </w:r>
          </w:p>
        </w:tc>
        <w:tc>
          <w:tcPr>
            <w:tcW w:w="1828" w:type="dxa"/>
            <w:tcBorders>
              <w:bottom w:val="single" w:sz="4" w:space="0" w:color="808080"/>
            </w:tcBorders>
          </w:tcPr>
          <w:p w14:paraId="2C73ED34" w14:textId="6E96EB77" w:rsidR="0066505C" w:rsidRPr="00336F06" w:rsidRDefault="0066505C" w:rsidP="0066505C">
            <w:pPr>
              <w:autoSpaceDE/>
              <w:autoSpaceDN/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36F06">
              <w:rPr>
                <w:rFonts w:ascii="Times New Roman" w:hAnsi="Times New Roman" w:cs="Times New Roman"/>
                <w:sz w:val="17"/>
                <w:szCs w:val="17"/>
              </w:rPr>
              <w:t>3 miesięczna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765FB5DC" w14:textId="4C60B649" w:rsidR="0066505C" w:rsidRPr="00336F06" w:rsidRDefault="00661184" w:rsidP="00661184">
            <w:pPr>
              <w:autoSpaceDE/>
              <w:autoSpaceDN/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36F06">
              <w:rPr>
                <w:rFonts w:ascii="Times New Roman" w:hAnsi="Times New Roman" w:cs="Times New Roman"/>
                <w:sz w:val="17"/>
                <w:szCs w:val="17"/>
              </w:rPr>
              <w:t>2,00</w:t>
            </w:r>
            <w:r w:rsidR="0066505C" w:rsidRPr="00336F06">
              <w:rPr>
                <w:rFonts w:ascii="Times New Roman" w:hAnsi="Times New Roman" w:cs="Times New Roman"/>
                <w:sz w:val="17"/>
                <w:szCs w:val="17"/>
              </w:rPr>
              <w:t>%</w:t>
            </w:r>
          </w:p>
        </w:tc>
      </w:tr>
      <w:tr w:rsidR="00336F06" w:rsidRPr="00336F06" w14:paraId="7B8D39BA" w14:textId="77777777" w:rsidTr="007E47CB">
        <w:trPr>
          <w:cantSplit/>
          <w:trHeight w:val="204"/>
        </w:trPr>
        <w:tc>
          <w:tcPr>
            <w:tcW w:w="582" w:type="dxa"/>
          </w:tcPr>
          <w:p w14:paraId="710A59EA" w14:textId="3022D045" w:rsidR="0066505C" w:rsidRPr="00336F06" w:rsidRDefault="00661184" w:rsidP="0066505C">
            <w:pPr>
              <w:autoSpaceDE/>
              <w:autoSpaceDN/>
              <w:adjustRightInd w:val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36F06">
              <w:rPr>
                <w:rFonts w:ascii="Times New Roman" w:hAnsi="Times New Roman" w:cs="Times New Roman"/>
                <w:b/>
                <w:sz w:val="17"/>
                <w:szCs w:val="17"/>
              </w:rPr>
              <w:t>4.</w:t>
            </w:r>
          </w:p>
        </w:tc>
        <w:tc>
          <w:tcPr>
            <w:tcW w:w="1828" w:type="dxa"/>
            <w:tcBorders>
              <w:bottom w:val="single" w:sz="4" w:space="0" w:color="808080"/>
            </w:tcBorders>
          </w:tcPr>
          <w:p w14:paraId="35285979" w14:textId="678B83BF" w:rsidR="0066505C" w:rsidRPr="00336F06" w:rsidRDefault="0066505C" w:rsidP="0066505C">
            <w:pPr>
              <w:autoSpaceDE/>
              <w:autoSpaceDN/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36F06">
              <w:rPr>
                <w:rFonts w:ascii="Times New Roman" w:hAnsi="Times New Roman" w:cs="Times New Roman"/>
                <w:sz w:val="17"/>
                <w:szCs w:val="17"/>
              </w:rPr>
              <w:t>6 miesięczna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67FD4D59" w14:textId="23BFDAD2" w:rsidR="0066505C" w:rsidRPr="00336F06" w:rsidRDefault="00661184" w:rsidP="00661184">
            <w:pPr>
              <w:autoSpaceDE/>
              <w:autoSpaceDN/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36F06">
              <w:rPr>
                <w:rFonts w:ascii="Times New Roman" w:hAnsi="Times New Roman" w:cs="Times New Roman"/>
                <w:sz w:val="17"/>
                <w:szCs w:val="17"/>
              </w:rPr>
              <w:t>3,00</w:t>
            </w:r>
            <w:r w:rsidR="0066505C" w:rsidRPr="00336F06">
              <w:rPr>
                <w:rFonts w:ascii="Times New Roman" w:hAnsi="Times New Roman" w:cs="Times New Roman"/>
                <w:sz w:val="17"/>
                <w:szCs w:val="17"/>
              </w:rPr>
              <w:t>%</w:t>
            </w:r>
          </w:p>
        </w:tc>
      </w:tr>
      <w:tr w:rsidR="00336F06" w:rsidRPr="00336F06" w14:paraId="0231D1CF" w14:textId="77777777" w:rsidTr="007E47CB">
        <w:trPr>
          <w:cantSplit/>
          <w:trHeight w:val="137"/>
        </w:trPr>
        <w:tc>
          <w:tcPr>
            <w:tcW w:w="582" w:type="dxa"/>
          </w:tcPr>
          <w:p w14:paraId="5CAD6AD8" w14:textId="429CB837" w:rsidR="0066505C" w:rsidRPr="00336F06" w:rsidRDefault="00661184" w:rsidP="0066505C">
            <w:pPr>
              <w:autoSpaceDE/>
              <w:autoSpaceDN/>
              <w:adjustRightInd w:val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36F06">
              <w:rPr>
                <w:rFonts w:ascii="Times New Roman" w:hAnsi="Times New Roman" w:cs="Times New Roman"/>
                <w:b/>
                <w:sz w:val="17"/>
                <w:szCs w:val="17"/>
              </w:rPr>
              <w:t>5.</w:t>
            </w:r>
          </w:p>
        </w:tc>
        <w:tc>
          <w:tcPr>
            <w:tcW w:w="1828" w:type="dxa"/>
            <w:tcBorders>
              <w:bottom w:val="single" w:sz="4" w:space="0" w:color="808080"/>
            </w:tcBorders>
          </w:tcPr>
          <w:p w14:paraId="03E8B644" w14:textId="0580CBD9" w:rsidR="0066505C" w:rsidRPr="00336F06" w:rsidRDefault="0066505C" w:rsidP="0066505C">
            <w:pPr>
              <w:autoSpaceDE/>
              <w:autoSpaceDN/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36F06">
              <w:rPr>
                <w:rFonts w:ascii="Times New Roman" w:hAnsi="Times New Roman" w:cs="Times New Roman"/>
                <w:sz w:val="17"/>
                <w:szCs w:val="17"/>
              </w:rPr>
              <w:t>9 miesięczna</w:t>
            </w:r>
          </w:p>
        </w:tc>
        <w:tc>
          <w:tcPr>
            <w:tcW w:w="7229" w:type="dxa"/>
            <w:vAlign w:val="center"/>
          </w:tcPr>
          <w:p w14:paraId="11A5015C" w14:textId="64D2B25F" w:rsidR="0066505C" w:rsidRPr="00336F06" w:rsidRDefault="00661184" w:rsidP="00661184">
            <w:pPr>
              <w:autoSpaceDE/>
              <w:autoSpaceDN/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36F06">
              <w:rPr>
                <w:rFonts w:ascii="Times New Roman" w:hAnsi="Times New Roman" w:cs="Times New Roman"/>
                <w:sz w:val="17"/>
                <w:szCs w:val="17"/>
              </w:rPr>
              <w:t>3,50</w:t>
            </w:r>
            <w:r w:rsidR="0066505C" w:rsidRPr="00336F06">
              <w:rPr>
                <w:rFonts w:ascii="Times New Roman" w:hAnsi="Times New Roman" w:cs="Times New Roman"/>
                <w:sz w:val="17"/>
                <w:szCs w:val="17"/>
              </w:rPr>
              <w:t>%</w:t>
            </w:r>
          </w:p>
        </w:tc>
      </w:tr>
      <w:tr w:rsidR="00336F06" w:rsidRPr="00336F06" w14:paraId="3E27715B" w14:textId="77777777" w:rsidTr="007E47CB">
        <w:trPr>
          <w:cantSplit/>
          <w:trHeight w:val="210"/>
        </w:trPr>
        <w:tc>
          <w:tcPr>
            <w:tcW w:w="582" w:type="dxa"/>
          </w:tcPr>
          <w:p w14:paraId="0BAE6639" w14:textId="1153E4F5" w:rsidR="0066505C" w:rsidRPr="00336F06" w:rsidRDefault="00661184" w:rsidP="0066505C">
            <w:pPr>
              <w:autoSpaceDE/>
              <w:autoSpaceDN/>
              <w:adjustRightInd w:val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36F06">
              <w:rPr>
                <w:rFonts w:ascii="Times New Roman" w:hAnsi="Times New Roman" w:cs="Times New Roman"/>
                <w:b/>
                <w:sz w:val="17"/>
                <w:szCs w:val="17"/>
              </w:rPr>
              <w:t>6.</w:t>
            </w:r>
          </w:p>
        </w:tc>
        <w:tc>
          <w:tcPr>
            <w:tcW w:w="1828" w:type="dxa"/>
            <w:tcBorders>
              <w:bottom w:val="single" w:sz="4" w:space="0" w:color="808080"/>
            </w:tcBorders>
          </w:tcPr>
          <w:p w14:paraId="3C944D28" w14:textId="105E1D24" w:rsidR="0066505C" w:rsidRPr="00336F06" w:rsidRDefault="0066505C" w:rsidP="0066505C">
            <w:pPr>
              <w:autoSpaceDE/>
              <w:autoSpaceDN/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36F06">
              <w:rPr>
                <w:rFonts w:ascii="Times New Roman" w:hAnsi="Times New Roman" w:cs="Times New Roman"/>
                <w:sz w:val="17"/>
                <w:szCs w:val="17"/>
              </w:rPr>
              <w:t>12 miesięczna</w:t>
            </w:r>
          </w:p>
        </w:tc>
        <w:tc>
          <w:tcPr>
            <w:tcW w:w="7229" w:type="dxa"/>
            <w:vAlign w:val="center"/>
          </w:tcPr>
          <w:p w14:paraId="2060D711" w14:textId="02685C31" w:rsidR="0066505C" w:rsidRPr="00336F06" w:rsidRDefault="00661184" w:rsidP="00661184">
            <w:pPr>
              <w:autoSpaceDE/>
              <w:autoSpaceDN/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36F06">
              <w:rPr>
                <w:rFonts w:ascii="Times New Roman" w:hAnsi="Times New Roman" w:cs="Times New Roman"/>
                <w:sz w:val="17"/>
                <w:szCs w:val="17"/>
              </w:rPr>
              <w:t>4,00</w:t>
            </w:r>
            <w:r w:rsidR="0066505C" w:rsidRPr="00336F06">
              <w:rPr>
                <w:rFonts w:ascii="Times New Roman" w:hAnsi="Times New Roman" w:cs="Times New Roman"/>
                <w:sz w:val="17"/>
                <w:szCs w:val="17"/>
              </w:rPr>
              <w:t>%</w:t>
            </w:r>
          </w:p>
        </w:tc>
      </w:tr>
      <w:tr w:rsidR="00336F06" w:rsidRPr="00336F06" w14:paraId="7E4EFBFC" w14:textId="77777777" w:rsidTr="007E47CB">
        <w:trPr>
          <w:cantSplit/>
          <w:trHeight w:val="143"/>
        </w:trPr>
        <w:tc>
          <w:tcPr>
            <w:tcW w:w="582" w:type="dxa"/>
          </w:tcPr>
          <w:p w14:paraId="4C397D9B" w14:textId="5A834FB6" w:rsidR="0066505C" w:rsidRPr="00336F06" w:rsidRDefault="00661184" w:rsidP="0066505C">
            <w:pPr>
              <w:autoSpaceDE/>
              <w:autoSpaceDN/>
              <w:adjustRightInd w:val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36F06">
              <w:rPr>
                <w:rFonts w:ascii="Times New Roman" w:hAnsi="Times New Roman" w:cs="Times New Roman"/>
                <w:b/>
                <w:sz w:val="17"/>
                <w:szCs w:val="17"/>
              </w:rPr>
              <w:t>7.</w:t>
            </w:r>
          </w:p>
        </w:tc>
        <w:tc>
          <w:tcPr>
            <w:tcW w:w="1828" w:type="dxa"/>
          </w:tcPr>
          <w:p w14:paraId="5494761A" w14:textId="1902B137" w:rsidR="0066505C" w:rsidRPr="00336F06" w:rsidRDefault="0066505C" w:rsidP="0066505C">
            <w:pPr>
              <w:autoSpaceDE/>
              <w:autoSpaceDN/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36F06">
              <w:rPr>
                <w:rFonts w:ascii="Times New Roman" w:hAnsi="Times New Roman" w:cs="Times New Roman"/>
                <w:sz w:val="17"/>
                <w:szCs w:val="17"/>
              </w:rPr>
              <w:t>24 miesięczna</w:t>
            </w:r>
          </w:p>
        </w:tc>
        <w:tc>
          <w:tcPr>
            <w:tcW w:w="7229" w:type="dxa"/>
            <w:vAlign w:val="center"/>
          </w:tcPr>
          <w:p w14:paraId="5E83B8A2" w14:textId="00A3F309" w:rsidR="0066505C" w:rsidRPr="00336F06" w:rsidRDefault="00661184" w:rsidP="00661184">
            <w:pPr>
              <w:autoSpaceDE/>
              <w:autoSpaceDN/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36F06">
              <w:rPr>
                <w:rFonts w:ascii="Times New Roman" w:hAnsi="Times New Roman" w:cs="Times New Roman"/>
                <w:sz w:val="17"/>
                <w:szCs w:val="17"/>
              </w:rPr>
              <w:t>4,25</w:t>
            </w:r>
            <w:r w:rsidR="0066505C" w:rsidRPr="00336F06">
              <w:rPr>
                <w:rFonts w:ascii="Times New Roman" w:hAnsi="Times New Roman" w:cs="Times New Roman"/>
                <w:sz w:val="17"/>
                <w:szCs w:val="17"/>
              </w:rPr>
              <w:t>%</w:t>
            </w:r>
          </w:p>
        </w:tc>
      </w:tr>
      <w:tr w:rsidR="00336F06" w:rsidRPr="00336F06" w14:paraId="40545E6A" w14:textId="77777777" w:rsidTr="007E47CB">
        <w:trPr>
          <w:cantSplit/>
          <w:trHeight w:val="75"/>
        </w:trPr>
        <w:tc>
          <w:tcPr>
            <w:tcW w:w="582" w:type="dxa"/>
            <w:tcBorders>
              <w:bottom w:val="single" w:sz="4" w:space="0" w:color="808080"/>
            </w:tcBorders>
          </w:tcPr>
          <w:p w14:paraId="04C8CE28" w14:textId="7A95E89B" w:rsidR="0066505C" w:rsidRPr="00336F06" w:rsidRDefault="00661184" w:rsidP="0066505C">
            <w:pPr>
              <w:autoSpaceDE/>
              <w:autoSpaceDN/>
              <w:adjustRightInd w:val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36F06">
              <w:rPr>
                <w:rFonts w:ascii="Times New Roman" w:hAnsi="Times New Roman" w:cs="Times New Roman"/>
                <w:b/>
                <w:sz w:val="17"/>
                <w:szCs w:val="17"/>
              </w:rPr>
              <w:t>8.</w:t>
            </w:r>
          </w:p>
        </w:tc>
        <w:tc>
          <w:tcPr>
            <w:tcW w:w="1828" w:type="dxa"/>
          </w:tcPr>
          <w:p w14:paraId="269986A9" w14:textId="40E18B48" w:rsidR="0066505C" w:rsidRPr="00336F06" w:rsidRDefault="0066505C" w:rsidP="0066505C">
            <w:pPr>
              <w:autoSpaceDE/>
              <w:autoSpaceDN/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36F06">
              <w:rPr>
                <w:rFonts w:ascii="Times New Roman" w:hAnsi="Times New Roman" w:cs="Times New Roman"/>
                <w:sz w:val="17"/>
                <w:szCs w:val="17"/>
              </w:rPr>
              <w:t>36 miesięczna</w:t>
            </w:r>
          </w:p>
        </w:tc>
        <w:tc>
          <w:tcPr>
            <w:tcW w:w="7229" w:type="dxa"/>
            <w:vAlign w:val="center"/>
          </w:tcPr>
          <w:p w14:paraId="6ACFC8B9" w14:textId="5AC573BC" w:rsidR="0066505C" w:rsidRPr="00336F06" w:rsidRDefault="00661184" w:rsidP="00661184">
            <w:pPr>
              <w:autoSpaceDE/>
              <w:autoSpaceDN/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36F06">
              <w:rPr>
                <w:rFonts w:ascii="Times New Roman" w:hAnsi="Times New Roman" w:cs="Times New Roman"/>
                <w:sz w:val="17"/>
                <w:szCs w:val="17"/>
              </w:rPr>
              <w:t>4,50</w:t>
            </w:r>
            <w:r w:rsidR="0066505C" w:rsidRPr="00336F06">
              <w:rPr>
                <w:rFonts w:ascii="Times New Roman" w:hAnsi="Times New Roman" w:cs="Times New Roman"/>
                <w:sz w:val="17"/>
                <w:szCs w:val="17"/>
              </w:rPr>
              <w:t>%</w:t>
            </w:r>
          </w:p>
        </w:tc>
      </w:tr>
    </w:tbl>
    <w:p w14:paraId="6C89AA72" w14:textId="26659FCB" w:rsidR="00790F16" w:rsidRPr="00336F06" w:rsidRDefault="0064726E" w:rsidP="00A824CF">
      <w:pPr>
        <w:autoSpaceDE/>
        <w:autoSpaceDN/>
        <w:ind w:left="142" w:hanging="142"/>
        <w:contextualSpacing/>
        <w:rPr>
          <w:rFonts w:ascii="Times New Roman" w:hAnsi="Times New Roman" w:cs="Times New Roman"/>
          <w:sz w:val="15"/>
          <w:szCs w:val="15"/>
        </w:rPr>
      </w:pPr>
      <w:r w:rsidRPr="00336F06">
        <w:rPr>
          <w:rFonts w:ascii="Times New Roman" w:hAnsi="Times New Roman" w:cs="Times New Roman"/>
          <w:sz w:val="15"/>
          <w:szCs w:val="15"/>
          <w:vertAlign w:val="superscript"/>
        </w:rPr>
        <w:t>1</w:t>
      </w:r>
      <w:r w:rsidR="00790F16" w:rsidRPr="00336F06">
        <w:rPr>
          <w:rFonts w:ascii="Times New Roman" w:hAnsi="Times New Roman" w:cs="Times New Roman"/>
          <w:sz w:val="15"/>
          <w:szCs w:val="15"/>
          <w:vertAlign w:val="superscript"/>
        </w:rPr>
        <w:t>)</w:t>
      </w:r>
      <w:r w:rsidR="00790F16" w:rsidRPr="00336F06">
        <w:rPr>
          <w:rFonts w:ascii="Times New Roman" w:hAnsi="Times New Roman" w:cs="Times New Roman"/>
          <w:sz w:val="15"/>
          <w:szCs w:val="15"/>
        </w:rPr>
        <w:t>odsetki kapitalizowane</w:t>
      </w:r>
      <w:r w:rsidR="00935D3E" w:rsidRPr="00336F06">
        <w:rPr>
          <w:rFonts w:ascii="Times New Roman" w:hAnsi="Times New Roman" w:cs="Times New Roman"/>
          <w:sz w:val="15"/>
          <w:szCs w:val="15"/>
        </w:rPr>
        <w:t xml:space="preserve"> są w dniu zapadalności lokaty</w:t>
      </w:r>
    </w:p>
    <w:p w14:paraId="601D8567" w14:textId="56EB658F" w:rsidR="00853AC3" w:rsidRDefault="00853AC3" w:rsidP="00F77A81">
      <w:pPr>
        <w:contextualSpacing/>
        <w:rPr>
          <w:rFonts w:ascii="Times New Roman" w:hAnsi="Times New Roman" w:cs="Times New Roman"/>
          <w:strike/>
          <w:sz w:val="15"/>
          <w:szCs w:val="15"/>
        </w:rPr>
      </w:pPr>
    </w:p>
    <w:p w14:paraId="170E35ED" w14:textId="77777777" w:rsidR="006A4DA3" w:rsidRPr="00336F06" w:rsidRDefault="006A4DA3" w:rsidP="00F77A81">
      <w:pPr>
        <w:contextualSpacing/>
        <w:rPr>
          <w:rFonts w:ascii="Times New Roman" w:hAnsi="Times New Roman" w:cs="Times New Roman"/>
          <w:strike/>
          <w:sz w:val="15"/>
          <w:szCs w:val="15"/>
        </w:rPr>
      </w:pPr>
    </w:p>
    <w:p w14:paraId="498DE791" w14:textId="59F1A065" w:rsidR="0066505C" w:rsidRPr="00336F06" w:rsidRDefault="0066505C" w:rsidP="0066505C">
      <w:pPr>
        <w:rPr>
          <w:rFonts w:ascii="Times New Roman" w:hAnsi="Times New Roman" w:cs="Times New Roman"/>
          <w:b/>
          <w:bCs/>
          <w:color w:val="00B050"/>
          <w:sz w:val="17"/>
          <w:szCs w:val="17"/>
          <w:vertAlign w:val="superscript"/>
        </w:rPr>
      </w:pPr>
      <w:r w:rsidRPr="00336F06">
        <w:rPr>
          <w:rFonts w:ascii="Times New Roman" w:hAnsi="Times New Roman" w:cs="Times New Roman"/>
          <w:b/>
          <w:sz w:val="14"/>
          <w:szCs w:val="14"/>
        </w:rPr>
        <w:t xml:space="preserve"> </w:t>
      </w:r>
      <w:r w:rsidRPr="00336F06">
        <w:rPr>
          <w:rFonts w:ascii="Times New Roman" w:hAnsi="Times New Roman" w:cs="Times New Roman"/>
          <w:b/>
          <w:bCs/>
          <w:sz w:val="17"/>
          <w:szCs w:val="17"/>
        </w:rPr>
        <w:t>TAB</w:t>
      </w:r>
      <w:r w:rsidRPr="008655A6">
        <w:rPr>
          <w:rFonts w:ascii="Times New Roman" w:hAnsi="Times New Roman" w:cs="Times New Roman"/>
          <w:b/>
          <w:bCs/>
          <w:sz w:val="17"/>
          <w:szCs w:val="17"/>
        </w:rPr>
        <w:t xml:space="preserve">. </w:t>
      </w:r>
      <w:r w:rsidR="00BC7AE2" w:rsidRPr="008655A6">
        <w:rPr>
          <w:rFonts w:ascii="Times New Roman" w:hAnsi="Times New Roman" w:cs="Times New Roman"/>
          <w:b/>
          <w:bCs/>
          <w:sz w:val="17"/>
          <w:szCs w:val="17"/>
        </w:rPr>
        <w:t>7</w:t>
      </w:r>
      <w:r w:rsidRPr="00336F06">
        <w:rPr>
          <w:rFonts w:ascii="Times New Roman" w:hAnsi="Times New Roman" w:cs="Times New Roman"/>
          <w:bCs/>
          <w:sz w:val="17"/>
          <w:szCs w:val="17"/>
        </w:rPr>
        <w:t xml:space="preserve"> </w:t>
      </w:r>
      <w:r w:rsidRPr="00336F06">
        <w:rPr>
          <w:rFonts w:ascii="Times New Roman" w:hAnsi="Times New Roman" w:cs="Times New Roman"/>
          <w:b/>
          <w:bCs/>
          <w:color w:val="00B050"/>
          <w:sz w:val="17"/>
          <w:szCs w:val="17"/>
        </w:rPr>
        <w:t>Lokata promocyjna</w:t>
      </w:r>
      <w:r w:rsidRPr="00336F06">
        <w:rPr>
          <w:rFonts w:ascii="Times New Roman" w:hAnsi="Times New Roman" w:cs="Times New Roman"/>
          <w:b/>
          <w:bCs/>
          <w:color w:val="00B050"/>
          <w:sz w:val="17"/>
          <w:szCs w:val="17"/>
          <w:vertAlign w:val="superscript"/>
        </w:rPr>
        <w:t>1)2)</w:t>
      </w:r>
    </w:p>
    <w:tbl>
      <w:tblPr>
        <w:tblW w:w="9639" w:type="dxa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2"/>
        <w:gridCol w:w="2820"/>
        <w:gridCol w:w="6237"/>
      </w:tblGrid>
      <w:tr w:rsidR="00336F06" w:rsidRPr="00336F06" w14:paraId="5BA56644" w14:textId="77777777" w:rsidTr="00FA7F30">
        <w:trPr>
          <w:cantSplit/>
          <w:trHeight w:val="429"/>
          <w:tblHeader/>
        </w:trPr>
        <w:tc>
          <w:tcPr>
            <w:tcW w:w="582" w:type="dxa"/>
            <w:tcBorders>
              <w:bottom w:val="single" w:sz="4" w:space="0" w:color="808080"/>
            </w:tcBorders>
            <w:shd w:val="clear" w:color="auto" w:fill="auto"/>
          </w:tcPr>
          <w:p w14:paraId="63F99026" w14:textId="77777777" w:rsidR="0066505C" w:rsidRPr="00336F06" w:rsidRDefault="0066505C" w:rsidP="00FA7F30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7"/>
                <w:szCs w:val="17"/>
              </w:rPr>
            </w:pPr>
            <w:r w:rsidRPr="00336F06">
              <w:rPr>
                <w:rFonts w:ascii="Times New Roman" w:hAnsi="Times New Roman" w:cs="Times New Roman"/>
                <w:b/>
                <w:bCs/>
                <w:color w:val="00B050"/>
                <w:sz w:val="17"/>
                <w:szCs w:val="17"/>
              </w:rPr>
              <w:t>Lp.</w:t>
            </w:r>
          </w:p>
        </w:tc>
        <w:tc>
          <w:tcPr>
            <w:tcW w:w="2820" w:type="dxa"/>
            <w:tcBorders>
              <w:bottom w:val="single" w:sz="4" w:space="0" w:color="808080"/>
            </w:tcBorders>
            <w:shd w:val="clear" w:color="auto" w:fill="auto"/>
          </w:tcPr>
          <w:p w14:paraId="781BDFE9" w14:textId="77777777" w:rsidR="0066505C" w:rsidRPr="00336F06" w:rsidRDefault="0066505C" w:rsidP="00FA7F30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7"/>
                <w:szCs w:val="17"/>
              </w:rPr>
            </w:pPr>
            <w:r w:rsidRPr="00336F06">
              <w:rPr>
                <w:rFonts w:ascii="Times New Roman" w:hAnsi="Times New Roman" w:cs="Times New Roman"/>
                <w:b/>
                <w:bCs/>
                <w:color w:val="00B050"/>
                <w:sz w:val="17"/>
                <w:szCs w:val="17"/>
              </w:rPr>
              <w:t>Rodzaj lokaty</w:t>
            </w:r>
          </w:p>
        </w:tc>
        <w:tc>
          <w:tcPr>
            <w:tcW w:w="6237" w:type="dxa"/>
            <w:shd w:val="clear" w:color="auto" w:fill="auto"/>
          </w:tcPr>
          <w:p w14:paraId="6069F33D" w14:textId="77777777" w:rsidR="0066505C" w:rsidRPr="00336F06" w:rsidRDefault="0066505C" w:rsidP="00FA7F30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7"/>
                <w:szCs w:val="17"/>
              </w:rPr>
            </w:pPr>
            <w:r w:rsidRPr="00336F06">
              <w:rPr>
                <w:rFonts w:ascii="Times New Roman" w:hAnsi="Times New Roman" w:cs="Times New Roman"/>
                <w:b/>
                <w:bCs/>
                <w:color w:val="00B050"/>
                <w:sz w:val="17"/>
                <w:szCs w:val="17"/>
              </w:rPr>
              <w:t xml:space="preserve">Oprocentowanie </w:t>
            </w:r>
            <w:r w:rsidRPr="00336F06">
              <w:rPr>
                <w:rFonts w:ascii="Times New Roman" w:hAnsi="Times New Roman" w:cs="Times New Roman"/>
                <w:b/>
                <w:color w:val="00B050"/>
                <w:sz w:val="17"/>
                <w:szCs w:val="17"/>
              </w:rPr>
              <w:t xml:space="preserve">stałe </w:t>
            </w:r>
          </w:p>
        </w:tc>
      </w:tr>
      <w:tr w:rsidR="00336F06" w:rsidRPr="00336F06" w14:paraId="29CCE87B" w14:textId="77777777" w:rsidTr="00FA7F30">
        <w:trPr>
          <w:cantSplit/>
        </w:trPr>
        <w:tc>
          <w:tcPr>
            <w:tcW w:w="582" w:type="dxa"/>
            <w:tcBorders>
              <w:bottom w:val="single" w:sz="4" w:space="0" w:color="808080"/>
            </w:tcBorders>
          </w:tcPr>
          <w:p w14:paraId="4EA13CB1" w14:textId="48DDE5A1" w:rsidR="0066505C" w:rsidRPr="008655A6" w:rsidRDefault="006A4DA3" w:rsidP="00FA7F30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655A6">
              <w:rPr>
                <w:rFonts w:ascii="Times New Roman" w:hAnsi="Times New Roman" w:cs="Times New Roman"/>
                <w:b/>
                <w:sz w:val="17"/>
                <w:szCs w:val="17"/>
              </w:rPr>
              <w:t>1</w:t>
            </w:r>
            <w:r w:rsidR="0066505C" w:rsidRPr="008655A6">
              <w:rPr>
                <w:rFonts w:ascii="Times New Roman" w:hAnsi="Times New Roman" w:cs="Times New Roman"/>
                <w:b/>
                <w:sz w:val="17"/>
                <w:szCs w:val="17"/>
              </w:rPr>
              <w:t>.</w:t>
            </w:r>
          </w:p>
        </w:tc>
        <w:tc>
          <w:tcPr>
            <w:tcW w:w="2820" w:type="dxa"/>
            <w:tcBorders>
              <w:bottom w:val="single" w:sz="4" w:space="0" w:color="808080"/>
            </w:tcBorders>
          </w:tcPr>
          <w:p w14:paraId="1AA243E5" w14:textId="77777777" w:rsidR="0066505C" w:rsidRPr="00336F06" w:rsidRDefault="0066505C" w:rsidP="00FA7F30">
            <w:pPr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336F06">
              <w:rPr>
                <w:rFonts w:ascii="Times New Roman" w:hAnsi="Times New Roman" w:cs="Times New Roman"/>
                <w:sz w:val="17"/>
                <w:szCs w:val="17"/>
              </w:rPr>
              <w:t>12 miesięczna</w:t>
            </w:r>
          </w:p>
        </w:tc>
        <w:tc>
          <w:tcPr>
            <w:tcW w:w="6237" w:type="dxa"/>
            <w:shd w:val="clear" w:color="auto" w:fill="auto"/>
          </w:tcPr>
          <w:p w14:paraId="5E1369C1" w14:textId="77777777" w:rsidR="0066505C" w:rsidRPr="00336F06" w:rsidRDefault="0066505C" w:rsidP="00FA7F30">
            <w:pPr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36F06">
              <w:rPr>
                <w:rFonts w:ascii="Times New Roman" w:hAnsi="Times New Roman" w:cs="Times New Roman"/>
                <w:sz w:val="17"/>
                <w:szCs w:val="17"/>
              </w:rPr>
              <w:t>5,50%</w:t>
            </w:r>
          </w:p>
        </w:tc>
      </w:tr>
    </w:tbl>
    <w:p w14:paraId="34FF8895" w14:textId="14D38466" w:rsidR="0066505C" w:rsidRPr="00336F06" w:rsidRDefault="0066505C" w:rsidP="0066505C">
      <w:pPr>
        <w:ind w:left="360" w:hanging="360"/>
        <w:contextualSpacing/>
        <w:rPr>
          <w:rFonts w:ascii="Times New Roman" w:hAnsi="Times New Roman" w:cs="Times New Roman"/>
          <w:sz w:val="15"/>
          <w:szCs w:val="15"/>
        </w:rPr>
      </w:pPr>
      <w:r w:rsidRPr="00336F06">
        <w:rPr>
          <w:rFonts w:ascii="Times New Roman" w:hAnsi="Times New Roman" w:cs="Times New Roman"/>
          <w:sz w:val="15"/>
          <w:szCs w:val="15"/>
        </w:rPr>
        <w:t>1) odsetki kapitalizowane są w dniu zapadalności lokaty.</w:t>
      </w:r>
    </w:p>
    <w:p w14:paraId="70F0CA87" w14:textId="03BF1ED1" w:rsidR="00F77A81" w:rsidRDefault="0066505C" w:rsidP="00E70920">
      <w:pPr>
        <w:autoSpaceDE/>
        <w:autoSpaceDN/>
        <w:rPr>
          <w:rFonts w:ascii="Times New Roman" w:hAnsi="Times New Roman" w:cs="Times New Roman"/>
          <w:b/>
          <w:sz w:val="17"/>
          <w:szCs w:val="17"/>
        </w:rPr>
      </w:pPr>
      <w:r w:rsidRPr="00336F06">
        <w:rPr>
          <w:rFonts w:ascii="Times New Roman" w:hAnsi="Times New Roman" w:cs="Times New Roman"/>
          <w:sz w:val="15"/>
          <w:szCs w:val="15"/>
        </w:rPr>
        <w:t>2) lokata nieodnawialna</w:t>
      </w:r>
      <w:r w:rsidRPr="00336F06">
        <w:rPr>
          <w:rFonts w:ascii="Times New Roman" w:hAnsi="Times New Roman" w:cs="Times New Roman"/>
          <w:b/>
          <w:bCs/>
          <w:sz w:val="17"/>
          <w:szCs w:val="17"/>
        </w:rPr>
        <w:br/>
      </w:r>
    </w:p>
    <w:p w14:paraId="201934D7" w14:textId="77777777" w:rsidR="006A4DA3" w:rsidRPr="00336F06" w:rsidRDefault="006A4DA3" w:rsidP="00E70920">
      <w:pPr>
        <w:autoSpaceDE/>
        <w:autoSpaceDN/>
        <w:rPr>
          <w:rFonts w:ascii="Times New Roman" w:hAnsi="Times New Roman" w:cs="Times New Roman"/>
          <w:b/>
          <w:sz w:val="17"/>
          <w:szCs w:val="17"/>
        </w:rPr>
      </w:pPr>
    </w:p>
    <w:p w14:paraId="279166EE" w14:textId="166CB780" w:rsidR="00E22A2B" w:rsidRPr="00336F06" w:rsidRDefault="00E22A2B" w:rsidP="00E70920">
      <w:pPr>
        <w:autoSpaceDE/>
        <w:autoSpaceDN/>
        <w:rPr>
          <w:rFonts w:ascii="Times New Roman" w:hAnsi="Times New Roman" w:cs="Times New Roman"/>
          <w:b/>
          <w:color w:val="00B050"/>
          <w:sz w:val="17"/>
          <w:szCs w:val="17"/>
        </w:rPr>
      </w:pPr>
      <w:r w:rsidRPr="00336F06">
        <w:rPr>
          <w:rFonts w:ascii="Times New Roman" w:hAnsi="Times New Roman" w:cs="Times New Roman"/>
          <w:b/>
          <w:sz w:val="17"/>
          <w:szCs w:val="17"/>
        </w:rPr>
        <w:t xml:space="preserve">TAB. </w:t>
      </w:r>
      <w:r w:rsidR="00BC7AE2" w:rsidRPr="008655A6">
        <w:rPr>
          <w:rFonts w:ascii="Times New Roman" w:hAnsi="Times New Roman" w:cs="Times New Roman"/>
          <w:b/>
          <w:sz w:val="17"/>
          <w:szCs w:val="17"/>
        </w:rPr>
        <w:t xml:space="preserve">8 </w:t>
      </w:r>
      <w:r w:rsidRPr="00336F06">
        <w:rPr>
          <w:rFonts w:ascii="Times New Roman" w:hAnsi="Times New Roman" w:cs="Times New Roman"/>
          <w:b/>
          <w:sz w:val="17"/>
          <w:szCs w:val="17"/>
        </w:rPr>
        <w:t xml:space="preserve"> </w:t>
      </w:r>
      <w:r w:rsidRPr="00336F06">
        <w:rPr>
          <w:rFonts w:ascii="Times New Roman" w:hAnsi="Times New Roman" w:cs="Times New Roman"/>
          <w:b/>
          <w:color w:val="00B050"/>
          <w:sz w:val="17"/>
          <w:szCs w:val="17"/>
        </w:rPr>
        <w:t xml:space="preserve">Lokata Dopłata </w:t>
      </w:r>
    </w:p>
    <w:tbl>
      <w:tblPr>
        <w:tblW w:w="9586" w:type="dxa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8"/>
        <w:gridCol w:w="5008"/>
      </w:tblGrid>
      <w:tr w:rsidR="00336F06" w:rsidRPr="00336F06" w14:paraId="60679A89" w14:textId="77777777" w:rsidTr="0050625F">
        <w:trPr>
          <w:trHeight w:val="352"/>
        </w:trPr>
        <w:tc>
          <w:tcPr>
            <w:tcW w:w="4578" w:type="dxa"/>
          </w:tcPr>
          <w:p w14:paraId="10267562" w14:textId="77777777" w:rsidR="00E22A2B" w:rsidRPr="00336F06" w:rsidRDefault="00E22A2B" w:rsidP="00E22A2B">
            <w:pPr>
              <w:autoSpaceDE/>
              <w:autoSpaceDN/>
              <w:adjustRightInd w:val="0"/>
              <w:jc w:val="center"/>
              <w:rPr>
                <w:rFonts w:ascii="Times New Roman" w:hAnsi="Times New Roman" w:cs="Times New Roman"/>
                <w:color w:val="00B050"/>
                <w:sz w:val="17"/>
                <w:szCs w:val="17"/>
              </w:rPr>
            </w:pPr>
            <w:r w:rsidRPr="00336F06">
              <w:rPr>
                <w:rFonts w:ascii="Times New Roman" w:hAnsi="Times New Roman" w:cs="Times New Roman"/>
                <w:b/>
                <w:bCs/>
                <w:color w:val="00B050"/>
                <w:sz w:val="17"/>
                <w:szCs w:val="17"/>
              </w:rPr>
              <w:t>Rodzaj lokaty</w:t>
            </w:r>
          </w:p>
        </w:tc>
        <w:tc>
          <w:tcPr>
            <w:tcW w:w="5008" w:type="dxa"/>
          </w:tcPr>
          <w:p w14:paraId="2E71D791" w14:textId="77777777" w:rsidR="00E22A2B" w:rsidRPr="00336F06" w:rsidRDefault="00E22A2B" w:rsidP="005F16DA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B050"/>
                <w:sz w:val="17"/>
                <w:szCs w:val="17"/>
              </w:rPr>
            </w:pPr>
            <w:r w:rsidRPr="00336F06">
              <w:rPr>
                <w:rFonts w:ascii="Times New Roman" w:hAnsi="Times New Roman" w:cs="Times New Roman"/>
                <w:b/>
                <w:bCs/>
                <w:color w:val="00B050"/>
                <w:sz w:val="17"/>
                <w:szCs w:val="17"/>
              </w:rPr>
              <w:t xml:space="preserve">Oprocentowanie </w:t>
            </w:r>
            <w:r w:rsidRPr="00336F06">
              <w:rPr>
                <w:rFonts w:ascii="Times New Roman" w:hAnsi="Times New Roman" w:cs="Times New Roman"/>
                <w:b/>
                <w:color w:val="00B050"/>
                <w:sz w:val="17"/>
                <w:szCs w:val="17"/>
              </w:rPr>
              <w:t>zmienne</w:t>
            </w:r>
          </w:p>
        </w:tc>
      </w:tr>
      <w:tr w:rsidR="00336F06" w:rsidRPr="00336F06" w14:paraId="77A71067" w14:textId="77777777" w:rsidTr="0050625F">
        <w:trPr>
          <w:cantSplit/>
          <w:trHeight w:val="236"/>
        </w:trPr>
        <w:tc>
          <w:tcPr>
            <w:tcW w:w="4578" w:type="dxa"/>
            <w:vAlign w:val="center"/>
          </w:tcPr>
          <w:p w14:paraId="01A050D7" w14:textId="77777777" w:rsidR="00E22A2B" w:rsidRPr="00336F06" w:rsidRDefault="00E22A2B" w:rsidP="00E22A2B">
            <w:pPr>
              <w:autoSpaceDE/>
              <w:autoSpaceDN/>
              <w:adjustRightInd w:val="0"/>
              <w:ind w:left="16" w:firstLine="284"/>
              <w:rPr>
                <w:rFonts w:ascii="Times New Roman" w:hAnsi="Times New Roman" w:cs="Times New Roman"/>
                <w:sz w:val="17"/>
                <w:szCs w:val="17"/>
              </w:rPr>
            </w:pPr>
            <w:r w:rsidRPr="00336F06">
              <w:rPr>
                <w:rFonts w:ascii="Times New Roman" w:hAnsi="Times New Roman" w:cs="Times New Roman"/>
                <w:sz w:val="17"/>
                <w:szCs w:val="17"/>
              </w:rPr>
              <w:t>6-  miesięczna</w:t>
            </w:r>
          </w:p>
        </w:tc>
        <w:tc>
          <w:tcPr>
            <w:tcW w:w="5008" w:type="dxa"/>
            <w:vAlign w:val="center"/>
          </w:tcPr>
          <w:p w14:paraId="7E49FE20" w14:textId="0DF7D2B5" w:rsidR="0057420E" w:rsidRPr="00336F06" w:rsidRDefault="00F91719" w:rsidP="00FF4D9C">
            <w:pPr>
              <w:autoSpaceDE/>
              <w:autoSpaceDN/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</w:pPr>
            <w:r w:rsidRPr="00336F06">
              <w:rPr>
                <w:rFonts w:ascii="Times New Roman" w:hAnsi="Times New Roman" w:cs="Times New Roman"/>
                <w:sz w:val="17"/>
                <w:szCs w:val="17"/>
              </w:rPr>
              <w:t>3,50</w:t>
            </w:r>
            <w:r w:rsidR="0064726E" w:rsidRPr="00336F06">
              <w:rPr>
                <w:rFonts w:ascii="Times New Roman" w:hAnsi="Times New Roman" w:cs="Times New Roman"/>
                <w:sz w:val="17"/>
                <w:szCs w:val="17"/>
              </w:rPr>
              <w:t>%</w:t>
            </w:r>
            <w:r w:rsidR="00351A60" w:rsidRPr="00336F06"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  <w:t xml:space="preserve">   </w:t>
            </w:r>
          </w:p>
        </w:tc>
      </w:tr>
    </w:tbl>
    <w:p w14:paraId="020CD07C" w14:textId="77777777" w:rsidR="006A4DA3" w:rsidRDefault="009140C6" w:rsidP="009140C6">
      <w:pPr>
        <w:autoSpaceDE/>
        <w:autoSpaceDN/>
        <w:contextualSpacing/>
        <w:rPr>
          <w:rFonts w:ascii="Times New Roman" w:hAnsi="Times New Roman" w:cs="Times New Roman"/>
          <w:sz w:val="15"/>
          <w:szCs w:val="15"/>
        </w:rPr>
      </w:pPr>
      <w:r w:rsidRPr="00336F06">
        <w:rPr>
          <w:rFonts w:ascii="Times New Roman" w:hAnsi="Times New Roman" w:cs="Times New Roman"/>
          <w:sz w:val="15"/>
          <w:szCs w:val="15"/>
        </w:rPr>
        <w:t xml:space="preserve">   </w:t>
      </w:r>
    </w:p>
    <w:p w14:paraId="5B9C808D" w14:textId="77777777" w:rsidR="006A4DA3" w:rsidRDefault="006A4DA3" w:rsidP="009140C6">
      <w:pPr>
        <w:autoSpaceDE/>
        <w:autoSpaceDN/>
        <w:contextualSpacing/>
        <w:rPr>
          <w:rFonts w:ascii="Times New Roman" w:hAnsi="Times New Roman" w:cs="Times New Roman"/>
          <w:sz w:val="15"/>
          <w:szCs w:val="15"/>
        </w:rPr>
      </w:pPr>
    </w:p>
    <w:p w14:paraId="1DFC8AF3" w14:textId="77777777" w:rsidR="006A4DA3" w:rsidRDefault="006A4DA3" w:rsidP="009140C6">
      <w:pPr>
        <w:autoSpaceDE/>
        <w:autoSpaceDN/>
        <w:contextualSpacing/>
        <w:rPr>
          <w:rFonts w:ascii="Times New Roman" w:hAnsi="Times New Roman" w:cs="Times New Roman"/>
          <w:sz w:val="15"/>
          <w:szCs w:val="15"/>
        </w:rPr>
      </w:pPr>
    </w:p>
    <w:p w14:paraId="7C6B4B10" w14:textId="77777777" w:rsidR="006A4DA3" w:rsidRDefault="006A4DA3" w:rsidP="009140C6">
      <w:pPr>
        <w:autoSpaceDE/>
        <w:autoSpaceDN/>
        <w:contextualSpacing/>
        <w:rPr>
          <w:rFonts w:ascii="Times New Roman" w:hAnsi="Times New Roman" w:cs="Times New Roman"/>
          <w:sz w:val="15"/>
          <w:szCs w:val="15"/>
        </w:rPr>
      </w:pPr>
    </w:p>
    <w:p w14:paraId="3B2BAD42" w14:textId="77777777" w:rsidR="006A4DA3" w:rsidRDefault="006A4DA3" w:rsidP="009140C6">
      <w:pPr>
        <w:autoSpaceDE/>
        <w:autoSpaceDN/>
        <w:contextualSpacing/>
        <w:rPr>
          <w:rFonts w:ascii="Times New Roman" w:hAnsi="Times New Roman" w:cs="Times New Roman"/>
          <w:sz w:val="15"/>
          <w:szCs w:val="15"/>
        </w:rPr>
      </w:pPr>
    </w:p>
    <w:p w14:paraId="551E4011" w14:textId="40A6D740" w:rsidR="00917132" w:rsidRPr="00336F06" w:rsidRDefault="009140C6" w:rsidP="009140C6">
      <w:pPr>
        <w:autoSpaceDE/>
        <w:autoSpaceDN/>
        <w:contextualSpacing/>
        <w:rPr>
          <w:rFonts w:ascii="Times New Roman" w:hAnsi="Times New Roman" w:cs="Times New Roman"/>
          <w:sz w:val="15"/>
          <w:szCs w:val="15"/>
        </w:rPr>
      </w:pPr>
      <w:r w:rsidRPr="00336F06">
        <w:rPr>
          <w:rFonts w:ascii="Times New Roman" w:hAnsi="Times New Roman" w:cs="Times New Roman"/>
          <w:sz w:val="15"/>
          <w:szCs w:val="15"/>
        </w:rPr>
        <w:t xml:space="preserve">                                              </w:t>
      </w:r>
    </w:p>
    <w:p w14:paraId="30B4E53A" w14:textId="193EF903" w:rsidR="00EB3218" w:rsidRPr="00336F06" w:rsidRDefault="009140C6" w:rsidP="00EB3218">
      <w:pPr>
        <w:keepNext/>
        <w:outlineLvl w:val="1"/>
        <w:rPr>
          <w:rFonts w:ascii="Times New Roman" w:hAnsi="Times New Roman" w:cs="Times New Roman"/>
          <w:b/>
          <w:color w:val="00B050"/>
          <w:sz w:val="17"/>
          <w:szCs w:val="17"/>
          <w:vertAlign w:val="superscript"/>
        </w:rPr>
      </w:pPr>
      <w:r w:rsidRPr="00336F06">
        <w:rPr>
          <w:rFonts w:ascii="Times New Roman" w:hAnsi="Times New Roman" w:cs="Times New Roman"/>
          <w:sz w:val="15"/>
          <w:szCs w:val="15"/>
        </w:rPr>
        <w:t xml:space="preserve">    </w:t>
      </w:r>
      <w:r w:rsidR="00EB3218" w:rsidRPr="00336F06">
        <w:rPr>
          <w:rFonts w:ascii="Times New Roman" w:hAnsi="Times New Roman" w:cs="Times New Roman"/>
          <w:b/>
          <w:bCs/>
          <w:sz w:val="17"/>
          <w:szCs w:val="17"/>
        </w:rPr>
        <w:t>TAB.</w:t>
      </w:r>
      <w:r w:rsidR="00EB3218" w:rsidRPr="008655A6">
        <w:rPr>
          <w:rFonts w:ascii="Times New Roman" w:hAnsi="Times New Roman" w:cs="Times New Roman"/>
          <w:b/>
          <w:bCs/>
          <w:sz w:val="17"/>
          <w:szCs w:val="17"/>
        </w:rPr>
        <w:t xml:space="preserve"> </w:t>
      </w:r>
      <w:r w:rsidR="00BC7AE2" w:rsidRPr="008655A6">
        <w:rPr>
          <w:rFonts w:ascii="Times New Roman" w:hAnsi="Times New Roman" w:cs="Times New Roman"/>
          <w:b/>
          <w:bCs/>
          <w:sz w:val="17"/>
          <w:szCs w:val="17"/>
        </w:rPr>
        <w:t>9</w:t>
      </w:r>
      <w:r w:rsidR="00EB3218" w:rsidRPr="00336F06">
        <w:rPr>
          <w:rFonts w:ascii="Times New Roman" w:hAnsi="Times New Roman" w:cs="Times New Roman"/>
          <w:b/>
          <w:bCs/>
          <w:sz w:val="17"/>
          <w:szCs w:val="17"/>
        </w:rPr>
        <w:t xml:space="preserve"> </w:t>
      </w:r>
      <w:r w:rsidR="00EB3218" w:rsidRPr="00336F06">
        <w:rPr>
          <w:rFonts w:ascii="Times New Roman" w:hAnsi="Times New Roman" w:cs="Times New Roman"/>
          <w:b/>
          <w:bCs/>
          <w:color w:val="00B050"/>
          <w:sz w:val="17"/>
          <w:szCs w:val="17"/>
        </w:rPr>
        <w:t>L</w:t>
      </w:r>
      <w:r w:rsidR="00EB3218" w:rsidRPr="00336F06">
        <w:rPr>
          <w:rFonts w:ascii="Times New Roman" w:hAnsi="Times New Roman" w:cs="Times New Roman"/>
          <w:b/>
          <w:color w:val="00B050"/>
          <w:sz w:val="17"/>
          <w:szCs w:val="17"/>
        </w:rPr>
        <w:t>okata terminowa STANDARD w walutach wymienialnych</w:t>
      </w:r>
      <w:r w:rsidR="00EB3218" w:rsidRPr="00336F06">
        <w:rPr>
          <w:rFonts w:ascii="Times New Roman" w:hAnsi="Times New Roman" w:cs="Times New Roman"/>
          <w:b/>
          <w:color w:val="00B050"/>
          <w:sz w:val="17"/>
          <w:szCs w:val="17"/>
          <w:vertAlign w:val="superscript"/>
        </w:rPr>
        <w:t>1)2)</w:t>
      </w:r>
    </w:p>
    <w:tbl>
      <w:tblPr>
        <w:tblW w:w="9639" w:type="dxa"/>
        <w:tblInd w:w="3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43"/>
        <w:gridCol w:w="2959"/>
        <w:gridCol w:w="2268"/>
        <w:gridCol w:w="1843"/>
        <w:gridCol w:w="2126"/>
      </w:tblGrid>
      <w:tr w:rsidR="00336F06" w:rsidRPr="00336F06" w14:paraId="5140A7DA" w14:textId="77777777" w:rsidTr="00EB3218">
        <w:trPr>
          <w:cantSplit/>
          <w:trHeight w:val="200"/>
        </w:trPr>
        <w:tc>
          <w:tcPr>
            <w:tcW w:w="443" w:type="dxa"/>
            <w:vMerge w:val="restart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vAlign w:val="center"/>
          </w:tcPr>
          <w:p w14:paraId="26CAB937" w14:textId="77777777" w:rsidR="00EB3218" w:rsidRPr="00336F06" w:rsidRDefault="00EB3218" w:rsidP="00EB3218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7"/>
                <w:szCs w:val="17"/>
              </w:rPr>
            </w:pPr>
            <w:r w:rsidRPr="00336F06">
              <w:rPr>
                <w:rFonts w:ascii="Times New Roman" w:hAnsi="Times New Roman" w:cs="Times New Roman"/>
                <w:b/>
                <w:bCs/>
                <w:color w:val="00B050"/>
                <w:sz w:val="17"/>
                <w:szCs w:val="17"/>
              </w:rPr>
              <w:t>Lp.</w:t>
            </w:r>
          </w:p>
        </w:tc>
        <w:tc>
          <w:tcPr>
            <w:tcW w:w="2959" w:type="dxa"/>
            <w:vMerge w:val="restart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vAlign w:val="center"/>
          </w:tcPr>
          <w:p w14:paraId="4A302FF9" w14:textId="77777777" w:rsidR="00EB3218" w:rsidRPr="00336F06" w:rsidRDefault="00EB3218" w:rsidP="00EB3218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7"/>
                <w:szCs w:val="17"/>
              </w:rPr>
            </w:pPr>
            <w:r w:rsidRPr="00336F06">
              <w:rPr>
                <w:rFonts w:ascii="Times New Roman" w:hAnsi="Times New Roman" w:cs="Times New Roman"/>
                <w:b/>
                <w:bCs/>
                <w:color w:val="00B050"/>
                <w:sz w:val="17"/>
                <w:szCs w:val="17"/>
              </w:rPr>
              <w:t>Rodzaj lokaty</w:t>
            </w:r>
          </w:p>
        </w:tc>
        <w:tc>
          <w:tcPr>
            <w:tcW w:w="6237" w:type="dxa"/>
            <w:gridSpan w:val="3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vAlign w:val="center"/>
          </w:tcPr>
          <w:p w14:paraId="35AD37C1" w14:textId="77777777" w:rsidR="00EB3218" w:rsidRPr="00336F06" w:rsidRDefault="00EB3218" w:rsidP="00EB3218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7"/>
                <w:szCs w:val="17"/>
              </w:rPr>
            </w:pPr>
            <w:r w:rsidRPr="00336F06">
              <w:rPr>
                <w:rFonts w:ascii="Times New Roman" w:hAnsi="Times New Roman" w:cs="Times New Roman"/>
                <w:b/>
                <w:bCs/>
                <w:color w:val="00B050"/>
                <w:sz w:val="17"/>
                <w:szCs w:val="17"/>
              </w:rPr>
              <w:t>Oprocentowanie zmienne</w:t>
            </w:r>
          </w:p>
        </w:tc>
      </w:tr>
      <w:tr w:rsidR="00336F06" w:rsidRPr="00336F06" w14:paraId="5688AC54" w14:textId="77777777" w:rsidTr="00EB3218">
        <w:trPr>
          <w:cantSplit/>
          <w:trHeight w:val="210"/>
        </w:trPr>
        <w:tc>
          <w:tcPr>
            <w:tcW w:w="443" w:type="dxa"/>
            <w:vMerge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38742DA3" w14:textId="77777777" w:rsidR="00EB3218" w:rsidRPr="00336F06" w:rsidRDefault="00EB3218" w:rsidP="00EB3218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2959" w:type="dxa"/>
            <w:vMerge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5C079F14" w14:textId="77777777" w:rsidR="00EB3218" w:rsidRPr="00336F06" w:rsidRDefault="00EB3218" w:rsidP="00EB3218">
            <w:pPr>
              <w:adjustRightInd w:val="0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2268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2B6EAC71" w14:textId="77777777" w:rsidR="00EB3218" w:rsidRPr="00336F06" w:rsidRDefault="00EB3218" w:rsidP="00EB3218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336F06">
              <w:rPr>
                <w:rFonts w:ascii="Times New Roman" w:hAnsi="Times New Roman" w:cs="Times New Roman"/>
                <w:bCs/>
                <w:sz w:val="17"/>
                <w:szCs w:val="17"/>
                <w:lang w:val="de-DE"/>
              </w:rPr>
              <w:t>USD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FDA2D49" w14:textId="77777777" w:rsidR="00EB3218" w:rsidRPr="00336F06" w:rsidRDefault="00EB3218" w:rsidP="00EB3218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336F06">
              <w:rPr>
                <w:rFonts w:ascii="Times New Roman" w:hAnsi="Times New Roman" w:cs="Times New Roman"/>
                <w:bCs/>
                <w:sz w:val="17"/>
                <w:szCs w:val="17"/>
                <w:lang w:val="de-DE"/>
              </w:rPr>
              <w:t>EUR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008393E" w14:textId="77777777" w:rsidR="00EB3218" w:rsidRPr="00336F06" w:rsidRDefault="00EB3218" w:rsidP="00EB3218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336F06">
              <w:rPr>
                <w:rFonts w:ascii="Times New Roman" w:hAnsi="Times New Roman" w:cs="Times New Roman"/>
                <w:bCs/>
                <w:sz w:val="17"/>
                <w:szCs w:val="17"/>
                <w:lang w:val="de-DE"/>
              </w:rPr>
              <w:t>GBP</w:t>
            </w:r>
          </w:p>
        </w:tc>
      </w:tr>
      <w:tr w:rsidR="00336F06" w:rsidRPr="00336F06" w14:paraId="1BBED2A9" w14:textId="77777777" w:rsidTr="00EB3218">
        <w:trPr>
          <w:cantSplit/>
          <w:trHeight w:val="237"/>
        </w:trPr>
        <w:tc>
          <w:tcPr>
            <w:tcW w:w="443" w:type="dxa"/>
            <w:tcBorders>
              <w:top w:val="single" w:sz="6" w:space="0" w:color="808080"/>
              <w:left w:val="single" w:sz="6" w:space="0" w:color="808080"/>
            </w:tcBorders>
          </w:tcPr>
          <w:p w14:paraId="5448042F" w14:textId="77777777" w:rsidR="00EB3218" w:rsidRPr="00336F06" w:rsidRDefault="00EB3218" w:rsidP="00EB3218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36F06">
              <w:rPr>
                <w:rFonts w:ascii="Times New Roman" w:hAnsi="Times New Roman" w:cs="Times New Roman"/>
                <w:b/>
                <w:sz w:val="17"/>
                <w:szCs w:val="17"/>
              </w:rPr>
              <w:t>1.</w:t>
            </w:r>
          </w:p>
        </w:tc>
        <w:tc>
          <w:tcPr>
            <w:tcW w:w="2959" w:type="dxa"/>
            <w:tcBorders>
              <w:top w:val="single" w:sz="6" w:space="0" w:color="808080"/>
              <w:right w:val="single" w:sz="6" w:space="0" w:color="808080"/>
            </w:tcBorders>
          </w:tcPr>
          <w:p w14:paraId="69D5553D" w14:textId="77777777" w:rsidR="00EB3218" w:rsidRPr="00336F06" w:rsidRDefault="00EB3218" w:rsidP="00EB3218">
            <w:pPr>
              <w:adjustRightInd w:val="0"/>
              <w:ind w:firstLine="263"/>
              <w:rPr>
                <w:rFonts w:ascii="Times New Roman" w:hAnsi="Times New Roman" w:cs="Times New Roman"/>
                <w:sz w:val="17"/>
                <w:szCs w:val="17"/>
              </w:rPr>
            </w:pPr>
            <w:r w:rsidRPr="00336F06">
              <w:rPr>
                <w:rFonts w:ascii="Times New Roman" w:hAnsi="Times New Roman" w:cs="Times New Roman"/>
                <w:sz w:val="17"/>
                <w:szCs w:val="17"/>
              </w:rPr>
              <w:t>3 miesięczna</w:t>
            </w:r>
          </w:p>
        </w:tc>
        <w:tc>
          <w:tcPr>
            <w:tcW w:w="2268" w:type="dxa"/>
            <w:tcBorders>
              <w:left w:val="single" w:sz="6" w:space="0" w:color="808080"/>
            </w:tcBorders>
            <w:vAlign w:val="center"/>
          </w:tcPr>
          <w:p w14:paraId="38340104" w14:textId="77777777" w:rsidR="00EB3218" w:rsidRPr="00336F06" w:rsidRDefault="00EB3218" w:rsidP="00EB321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36F06">
              <w:rPr>
                <w:rFonts w:ascii="Times New Roman" w:hAnsi="Times New Roman" w:cs="Times New Roman"/>
                <w:sz w:val="17"/>
                <w:szCs w:val="17"/>
              </w:rPr>
              <w:t>0,10%</w:t>
            </w:r>
          </w:p>
        </w:tc>
        <w:tc>
          <w:tcPr>
            <w:tcW w:w="1843" w:type="dxa"/>
            <w:tcBorders>
              <w:top w:val="single" w:sz="6" w:space="0" w:color="808080"/>
            </w:tcBorders>
            <w:vAlign w:val="center"/>
          </w:tcPr>
          <w:p w14:paraId="3E17D9F5" w14:textId="77777777" w:rsidR="00EB3218" w:rsidRPr="00336F06" w:rsidRDefault="00EB3218" w:rsidP="00EB321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36F06">
              <w:rPr>
                <w:rFonts w:ascii="Times New Roman" w:hAnsi="Times New Roman" w:cs="Times New Roman"/>
                <w:sz w:val="17"/>
                <w:szCs w:val="17"/>
              </w:rPr>
              <w:t>0,10%</w:t>
            </w:r>
          </w:p>
        </w:tc>
        <w:tc>
          <w:tcPr>
            <w:tcW w:w="2126" w:type="dxa"/>
            <w:tcBorders>
              <w:top w:val="single" w:sz="6" w:space="0" w:color="808080"/>
              <w:right w:val="single" w:sz="6" w:space="0" w:color="808080"/>
            </w:tcBorders>
            <w:vAlign w:val="center"/>
          </w:tcPr>
          <w:p w14:paraId="34116E3C" w14:textId="77777777" w:rsidR="00EB3218" w:rsidRPr="00336F06" w:rsidRDefault="00EB3218" w:rsidP="00EB321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36F06">
              <w:rPr>
                <w:rFonts w:ascii="Times New Roman" w:hAnsi="Times New Roman" w:cs="Times New Roman"/>
                <w:sz w:val="17"/>
                <w:szCs w:val="17"/>
              </w:rPr>
              <w:t>0,05%</w:t>
            </w:r>
          </w:p>
        </w:tc>
      </w:tr>
      <w:tr w:rsidR="00336F06" w:rsidRPr="00336F06" w14:paraId="171AB3D2" w14:textId="77777777" w:rsidTr="00EB3218">
        <w:trPr>
          <w:cantSplit/>
          <w:trHeight w:val="169"/>
        </w:trPr>
        <w:tc>
          <w:tcPr>
            <w:tcW w:w="4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vAlign w:val="center"/>
          </w:tcPr>
          <w:p w14:paraId="02A44F3A" w14:textId="77777777" w:rsidR="00EB3218" w:rsidRPr="00336F06" w:rsidRDefault="00EB3218" w:rsidP="00EB3218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36F06">
              <w:rPr>
                <w:rFonts w:ascii="Times New Roman" w:hAnsi="Times New Roman" w:cs="Times New Roman"/>
                <w:b/>
                <w:sz w:val="17"/>
                <w:szCs w:val="17"/>
              </w:rPr>
              <w:t>2.</w:t>
            </w:r>
          </w:p>
        </w:tc>
        <w:tc>
          <w:tcPr>
            <w:tcW w:w="2959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74800F87" w14:textId="77777777" w:rsidR="00EB3218" w:rsidRPr="00336F06" w:rsidRDefault="00EB3218" w:rsidP="00EB3218">
            <w:pPr>
              <w:adjustRightInd w:val="0"/>
              <w:ind w:firstLine="263"/>
              <w:rPr>
                <w:rFonts w:ascii="Times New Roman" w:hAnsi="Times New Roman" w:cs="Times New Roman"/>
                <w:sz w:val="17"/>
                <w:szCs w:val="17"/>
              </w:rPr>
            </w:pPr>
            <w:r w:rsidRPr="00336F06">
              <w:rPr>
                <w:rFonts w:ascii="Times New Roman" w:hAnsi="Times New Roman" w:cs="Times New Roman"/>
                <w:sz w:val="17"/>
                <w:szCs w:val="17"/>
              </w:rPr>
              <w:t>6 miesięczna</w:t>
            </w:r>
          </w:p>
        </w:tc>
        <w:tc>
          <w:tcPr>
            <w:tcW w:w="2268" w:type="dxa"/>
            <w:tcBorders>
              <w:left w:val="single" w:sz="6" w:space="0" w:color="808080"/>
            </w:tcBorders>
            <w:vAlign w:val="center"/>
          </w:tcPr>
          <w:p w14:paraId="6FE0955E" w14:textId="77777777" w:rsidR="00EB3218" w:rsidRPr="00336F06" w:rsidRDefault="00EB3218" w:rsidP="00EB321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36F06">
              <w:rPr>
                <w:rFonts w:ascii="Times New Roman" w:hAnsi="Times New Roman" w:cs="Times New Roman"/>
                <w:sz w:val="17"/>
                <w:szCs w:val="17"/>
              </w:rPr>
              <w:t>0,20%</w:t>
            </w:r>
          </w:p>
        </w:tc>
        <w:tc>
          <w:tcPr>
            <w:tcW w:w="1843" w:type="dxa"/>
            <w:tcBorders>
              <w:top w:val="single" w:sz="6" w:space="0" w:color="808080"/>
              <w:bottom w:val="single" w:sz="6" w:space="0" w:color="808080"/>
            </w:tcBorders>
            <w:vAlign w:val="center"/>
          </w:tcPr>
          <w:p w14:paraId="15CF3A80" w14:textId="77777777" w:rsidR="00EB3218" w:rsidRPr="00336F06" w:rsidRDefault="00EB3218" w:rsidP="00EB321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36F06">
              <w:rPr>
                <w:rFonts w:ascii="Times New Roman" w:hAnsi="Times New Roman" w:cs="Times New Roman"/>
                <w:sz w:val="17"/>
                <w:szCs w:val="17"/>
              </w:rPr>
              <w:t>0,20%</w:t>
            </w:r>
          </w:p>
        </w:tc>
        <w:tc>
          <w:tcPr>
            <w:tcW w:w="2126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4A040403" w14:textId="77777777" w:rsidR="00EB3218" w:rsidRPr="00336F06" w:rsidRDefault="00EB3218" w:rsidP="00EB321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36F06">
              <w:rPr>
                <w:rFonts w:ascii="Times New Roman" w:hAnsi="Times New Roman" w:cs="Times New Roman"/>
                <w:sz w:val="17"/>
                <w:szCs w:val="17"/>
              </w:rPr>
              <w:t>0,05%</w:t>
            </w:r>
          </w:p>
        </w:tc>
      </w:tr>
      <w:tr w:rsidR="00336F06" w:rsidRPr="00336F06" w14:paraId="5F86EEC1" w14:textId="77777777" w:rsidTr="00EB3218">
        <w:trPr>
          <w:cantSplit/>
          <w:trHeight w:val="260"/>
        </w:trPr>
        <w:tc>
          <w:tcPr>
            <w:tcW w:w="4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vAlign w:val="center"/>
          </w:tcPr>
          <w:p w14:paraId="767132C3" w14:textId="77777777" w:rsidR="00EB3218" w:rsidRPr="00336F06" w:rsidRDefault="00EB3218" w:rsidP="00EB3218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36F06">
              <w:rPr>
                <w:rFonts w:ascii="Times New Roman" w:hAnsi="Times New Roman" w:cs="Times New Roman"/>
                <w:b/>
                <w:sz w:val="17"/>
                <w:szCs w:val="17"/>
              </w:rPr>
              <w:t>3.</w:t>
            </w:r>
          </w:p>
        </w:tc>
        <w:tc>
          <w:tcPr>
            <w:tcW w:w="2959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6FB55ADF" w14:textId="77777777" w:rsidR="00EB3218" w:rsidRPr="00336F06" w:rsidRDefault="00EB3218" w:rsidP="00EB3218">
            <w:pPr>
              <w:adjustRightInd w:val="0"/>
              <w:ind w:firstLine="263"/>
              <w:rPr>
                <w:rFonts w:ascii="Times New Roman" w:hAnsi="Times New Roman" w:cs="Times New Roman"/>
                <w:sz w:val="17"/>
                <w:szCs w:val="17"/>
              </w:rPr>
            </w:pPr>
            <w:r w:rsidRPr="00336F06">
              <w:rPr>
                <w:rFonts w:ascii="Times New Roman" w:hAnsi="Times New Roman" w:cs="Times New Roman"/>
                <w:sz w:val="17"/>
                <w:szCs w:val="17"/>
              </w:rPr>
              <w:t>12 miesięczna</w:t>
            </w:r>
          </w:p>
        </w:tc>
        <w:tc>
          <w:tcPr>
            <w:tcW w:w="2268" w:type="dxa"/>
            <w:tcBorders>
              <w:left w:val="single" w:sz="6" w:space="0" w:color="808080"/>
              <w:bottom w:val="single" w:sz="6" w:space="0" w:color="808080"/>
            </w:tcBorders>
            <w:vAlign w:val="center"/>
          </w:tcPr>
          <w:p w14:paraId="1B6C1CEB" w14:textId="77777777" w:rsidR="00EB3218" w:rsidRPr="00336F06" w:rsidRDefault="00EB3218" w:rsidP="00EB321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36F06">
              <w:rPr>
                <w:rFonts w:ascii="Times New Roman" w:hAnsi="Times New Roman" w:cs="Times New Roman"/>
                <w:sz w:val="17"/>
                <w:szCs w:val="17"/>
              </w:rPr>
              <w:t>0,30%</w:t>
            </w:r>
          </w:p>
        </w:tc>
        <w:tc>
          <w:tcPr>
            <w:tcW w:w="1843" w:type="dxa"/>
            <w:tcBorders>
              <w:top w:val="single" w:sz="6" w:space="0" w:color="808080"/>
              <w:bottom w:val="single" w:sz="6" w:space="0" w:color="808080"/>
            </w:tcBorders>
            <w:vAlign w:val="center"/>
          </w:tcPr>
          <w:p w14:paraId="1D9E193F" w14:textId="77777777" w:rsidR="00EB3218" w:rsidRPr="00336F06" w:rsidRDefault="00EB3218" w:rsidP="00EB321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36F06">
              <w:rPr>
                <w:rFonts w:ascii="Times New Roman" w:hAnsi="Times New Roman" w:cs="Times New Roman"/>
                <w:sz w:val="17"/>
                <w:szCs w:val="17"/>
              </w:rPr>
              <w:t>0,30%</w:t>
            </w:r>
          </w:p>
        </w:tc>
        <w:tc>
          <w:tcPr>
            <w:tcW w:w="2126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553B505D" w14:textId="77777777" w:rsidR="00EB3218" w:rsidRPr="00336F06" w:rsidRDefault="00EB3218" w:rsidP="00EB321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36F06">
              <w:rPr>
                <w:rFonts w:ascii="Times New Roman" w:hAnsi="Times New Roman" w:cs="Times New Roman"/>
                <w:sz w:val="17"/>
                <w:szCs w:val="17"/>
              </w:rPr>
              <w:t>0,05%</w:t>
            </w:r>
          </w:p>
        </w:tc>
      </w:tr>
    </w:tbl>
    <w:p w14:paraId="56823C53" w14:textId="77777777" w:rsidR="00EB3218" w:rsidRPr="00336F06" w:rsidRDefault="00EB3218" w:rsidP="00EE3447">
      <w:pPr>
        <w:numPr>
          <w:ilvl w:val="0"/>
          <w:numId w:val="43"/>
        </w:numPr>
        <w:autoSpaceDE/>
        <w:autoSpaceDN/>
        <w:ind w:left="142" w:hanging="142"/>
        <w:contextualSpacing/>
        <w:rPr>
          <w:rFonts w:ascii="Times New Roman" w:hAnsi="Times New Roman" w:cs="Times New Roman"/>
          <w:sz w:val="15"/>
          <w:szCs w:val="15"/>
        </w:rPr>
      </w:pPr>
      <w:r w:rsidRPr="00336F06">
        <w:rPr>
          <w:rFonts w:ascii="Times New Roman" w:hAnsi="Times New Roman" w:cs="Times New Roman"/>
          <w:sz w:val="15"/>
          <w:szCs w:val="15"/>
        </w:rPr>
        <w:t>odsetki kapitalizowane są w dniu zapadalności lokaty.</w:t>
      </w:r>
    </w:p>
    <w:p w14:paraId="4CF626BA" w14:textId="18375B01" w:rsidR="009B0D8E" w:rsidRPr="00336F06" w:rsidRDefault="00EB3218" w:rsidP="00EE3447">
      <w:pPr>
        <w:pStyle w:val="Akapitzlist"/>
        <w:keepNext/>
        <w:numPr>
          <w:ilvl w:val="0"/>
          <w:numId w:val="43"/>
        </w:numPr>
        <w:autoSpaceDE/>
        <w:autoSpaceDN/>
        <w:ind w:left="142" w:hanging="142"/>
        <w:outlineLvl w:val="1"/>
        <w:rPr>
          <w:rFonts w:ascii="Times New Roman" w:hAnsi="Times New Roman" w:cs="Times New Roman"/>
          <w:sz w:val="15"/>
          <w:szCs w:val="15"/>
        </w:rPr>
      </w:pPr>
      <w:r w:rsidRPr="00336F06">
        <w:rPr>
          <w:rFonts w:ascii="Times New Roman" w:hAnsi="Times New Roman" w:cs="Times New Roman"/>
          <w:sz w:val="15"/>
          <w:szCs w:val="15"/>
        </w:rPr>
        <w:t>odnawialne</w:t>
      </w:r>
      <w:r w:rsidR="009140C6" w:rsidRPr="00336F06">
        <w:rPr>
          <w:rFonts w:ascii="Times New Roman" w:hAnsi="Times New Roman" w:cs="Times New Roman"/>
          <w:sz w:val="15"/>
          <w:szCs w:val="15"/>
        </w:rPr>
        <w:t xml:space="preserve">                     </w:t>
      </w:r>
    </w:p>
    <w:p w14:paraId="0CB5799E" w14:textId="08ABDEA5" w:rsidR="00303723" w:rsidRPr="00336F06" w:rsidRDefault="00A824CF" w:rsidP="002E608A">
      <w:pPr>
        <w:autoSpaceDE/>
        <w:autoSpaceDN/>
        <w:contextualSpacing/>
        <w:rPr>
          <w:rFonts w:ascii="Times New Roman" w:hAnsi="Times New Roman" w:cs="Times New Roman"/>
          <w:b/>
          <w:sz w:val="17"/>
          <w:szCs w:val="17"/>
        </w:rPr>
      </w:pPr>
      <w:r w:rsidRPr="00336F06">
        <w:rPr>
          <w:b/>
        </w:rPr>
        <w:t xml:space="preserve">   </w:t>
      </w:r>
      <w:r w:rsidR="009E0E9B" w:rsidRPr="00336F06">
        <w:rPr>
          <w:rFonts w:ascii="Times New Roman" w:hAnsi="Times New Roman" w:cs="Times New Roman"/>
          <w:b/>
          <w:sz w:val="17"/>
          <w:szCs w:val="17"/>
        </w:rPr>
        <w:t xml:space="preserve">        </w:t>
      </w:r>
    </w:p>
    <w:p w14:paraId="04B89E9D" w14:textId="7D1855B6" w:rsidR="00E22A2B" w:rsidRPr="00336F06" w:rsidRDefault="00E22A2B" w:rsidP="00303723">
      <w:pPr>
        <w:rPr>
          <w:rFonts w:ascii="Times New Roman" w:hAnsi="Times New Roman" w:cs="Times New Roman"/>
          <w:b/>
          <w:color w:val="00B050"/>
          <w:sz w:val="17"/>
          <w:szCs w:val="17"/>
          <w:vertAlign w:val="superscript"/>
        </w:rPr>
      </w:pPr>
      <w:r w:rsidRPr="00336F06">
        <w:rPr>
          <w:rFonts w:ascii="Times New Roman" w:hAnsi="Times New Roman" w:cs="Times New Roman"/>
          <w:b/>
          <w:sz w:val="17"/>
          <w:szCs w:val="17"/>
        </w:rPr>
        <w:t xml:space="preserve">TAB. </w:t>
      </w:r>
      <w:r w:rsidR="00BC7AE2" w:rsidRPr="008655A6">
        <w:rPr>
          <w:rFonts w:ascii="Times New Roman" w:hAnsi="Times New Roman" w:cs="Times New Roman"/>
          <w:b/>
          <w:sz w:val="17"/>
          <w:szCs w:val="17"/>
        </w:rPr>
        <w:t>10</w:t>
      </w:r>
      <w:r w:rsidRPr="00336F06">
        <w:rPr>
          <w:rFonts w:ascii="Times New Roman" w:hAnsi="Times New Roman" w:cs="Times New Roman"/>
          <w:sz w:val="17"/>
          <w:szCs w:val="17"/>
        </w:rPr>
        <w:t xml:space="preserve"> </w:t>
      </w:r>
      <w:r w:rsidRPr="00336F06">
        <w:rPr>
          <w:rFonts w:ascii="Times New Roman" w:hAnsi="Times New Roman" w:cs="Times New Roman"/>
          <w:b/>
          <w:color w:val="00B050"/>
          <w:sz w:val="17"/>
          <w:szCs w:val="17"/>
        </w:rPr>
        <w:t>Kredyty konsumpcyjne</w:t>
      </w:r>
    </w:p>
    <w:tbl>
      <w:tblPr>
        <w:tblW w:w="9639" w:type="dxa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3260"/>
        <w:gridCol w:w="1560"/>
        <w:gridCol w:w="1559"/>
        <w:gridCol w:w="2551"/>
      </w:tblGrid>
      <w:tr w:rsidR="00336F06" w:rsidRPr="00336F06" w14:paraId="01123FDC" w14:textId="77777777" w:rsidTr="00854D48">
        <w:trPr>
          <w:cantSplit/>
          <w:tblHeader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39A99845" w14:textId="77777777" w:rsidR="00E22A2B" w:rsidRPr="00336F06" w:rsidRDefault="00E22A2B" w:rsidP="00E22A2B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7"/>
                <w:szCs w:val="17"/>
              </w:rPr>
            </w:pPr>
            <w:r w:rsidRPr="00336F06">
              <w:rPr>
                <w:rFonts w:ascii="Times New Roman" w:hAnsi="Times New Roman" w:cs="Times New Roman"/>
                <w:b/>
                <w:bCs/>
                <w:color w:val="00B050"/>
                <w:sz w:val="17"/>
                <w:szCs w:val="17"/>
              </w:rPr>
              <w:t>Lp.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14:paraId="3A43617D" w14:textId="77777777" w:rsidR="00E22A2B" w:rsidRPr="00336F06" w:rsidRDefault="00E22A2B" w:rsidP="00E22A2B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7"/>
                <w:szCs w:val="17"/>
              </w:rPr>
            </w:pPr>
            <w:r w:rsidRPr="00336F06">
              <w:rPr>
                <w:rFonts w:ascii="Times New Roman" w:hAnsi="Times New Roman" w:cs="Times New Roman"/>
                <w:b/>
                <w:bCs/>
                <w:color w:val="00B050"/>
                <w:sz w:val="17"/>
                <w:szCs w:val="17"/>
              </w:rPr>
              <w:t>Rodzaj kredytu</w:t>
            </w:r>
          </w:p>
        </w:tc>
        <w:tc>
          <w:tcPr>
            <w:tcW w:w="5670" w:type="dxa"/>
            <w:gridSpan w:val="3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45FFCAC2" w14:textId="77777777" w:rsidR="00E22A2B" w:rsidRPr="00336F06" w:rsidRDefault="00E22A2B" w:rsidP="00E22A2B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7"/>
                <w:szCs w:val="17"/>
              </w:rPr>
            </w:pPr>
            <w:r w:rsidRPr="00336F06">
              <w:rPr>
                <w:rFonts w:ascii="Times New Roman" w:hAnsi="Times New Roman" w:cs="Times New Roman"/>
                <w:b/>
                <w:bCs/>
                <w:color w:val="00B050"/>
                <w:sz w:val="17"/>
                <w:szCs w:val="17"/>
              </w:rPr>
              <w:t>Oprocentowanie</w:t>
            </w:r>
          </w:p>
        </w:tc>
      </w:tr>
      <w:tr w:rsidR="00336F06" w:rsidRPr="00336F06" w14:paraId="22FFFF45" w14:textId="77777777" w:rsidTr="00854D48">
        <w:trPr>
          <w:cantSplit/>
          <w:trHeight w:val="273"/>
          <w:tblHeader/>
        </w:trPr>
        <w:tc>
          <w:tcPr>
            <w:tcW w:w="709" w:type="dxa"/>
            <w:vMerge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3428840F" w14:textId="77777777" w:rsidR="00E22A2B" w:rsidRPr="00336F06" w:rsidRDefault="00E22A2B" w:rsidP="00E22A2B">
            <w:pPr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3260" w:type="dxa"/>
            <w:vMerge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115F0294" w14:textId="77777777" w:rsidR="00E22A2B" w:rsidRPr="00336F06" w:rsidRDefault="00E22A2B" w:rsidP="00E22A2B">
            <w:pPr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3119" w:type="dxa"/>
            <w:gridSpan w:val="2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04F29F8E" w14:textId="77777777" w:rsidR="00E22A2B" w:rsidRPr="00336F06" w:rsidRDefault="00E22A2B" w:rsidP="00E22A2B">
            <w:pPr>
              <w:jc w:val="center"/>
              <w:rPr>
                <w:rFonts w:ascii="Times New Roman" w:hAnsi="Times New Roman" w:cs="Times New Roman"/>
                <w:bCs/>
                <w:sz w:val="17"/>
                <w:szCs w:val="17"/>
                <w:vertAlign w:val="superscript"/>
              </w:rPr>
            </w:pPr>
            <w:r w:rsidRPr="00336F06">
              <w:rPr>
                <w:rFonts w:ascii="Times New Roman" w:hAnsi="Times New Roman" w:cs="Times New Roman"/>
                <w:bCs/>
                <w:sz w:val="17"/>
                <w:szCs w:val="17"/>
              </w:rPr>
              <w:t>Stałe</w:t>
            </w:r>
          </w:p>
        </w:tc>
        <w:tc>
          <w:tcPr>
            <w:tcW w:w="2551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6ADFB3C2" w14:textId="77777777" w:rsidR="00E22A2B" w:rsidRPr="00336F06" w:rsidRDefault="00E22A2B" w:rsidP="00E22A2B">
            <w:pPr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336F06">
              <w:rPr>
                <w:rFonts w:ascii="Times New Roman" w:hAnsi="Times New Roman" w:cs="Times New Roman"/>
                <w:bCs/>
                <w:sz w:val="17"/>
                <w:szCs w:val="17"/>
              </w:rPr>
              <w:t>zmienne</w:t>
            </w:r>
          </w:p>
        </w:tc>
      </w:tr>
      <w:tr w:rsidR="00336F06" w:rsidRPr="00336F06" w14:paraId="52B5A59F" w14:textId="77777777" w:rsidTr="00C60E79">
        <w:tc>
          <w:tcPr>
            <w:tcW w:w="709" w:type="dxa"/>
            <w:tcBorders>
              <w:bottom w:val="single" w:sz="4" w:space="0" w:color="808080"/>
            </w:tcBorders>
          </w:tcPr>
          <w:p w14:paraId="51F0B795" w14:textId="77777777" w:rsidR="00E22A2B" w:rsidRPr="00336F06" w:rsidRDefault="00E22A2B" w:rsidP="00C60E79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36F06">
              <w:rPr>
                <w:rFonts w:ascii="Times New Roman" w:hAnsi="Times New Roman" w:cs="Times New Roman"/>
                <w:b/>
                <w:sz w:val="17"/>
                <w:szCs w:val="17"/>
              </w:rPr>
              <w:t>1.</w:t>
            </w:r>
          </w:p>
        </w:tc>
        <w:tc>
          <w:tcPr>
            <w:tcW w:w="3260" w:type="dxa"/>
            <w:tcBorders>
              <w:bottom w:val="single" w:sz="4" w:space="0" w:color="808080"/>
            </w:tcBorders>
          </w:tcPr>
          <w:p w14:paraId="1ABFADD7" w14:textId="77777777" w:rsidR="00E22A2B" w:rsidRPr="00336F06" w:rsidRDefault="00E22A2B" w:rsidP="00E22A2B">
            <w:pPr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336F06">
              <w:rPr>
                <w:rFonts w:ascii="Times New Roman" w:hAnsi="Times New Roman" w:cs="Times New Roman"/>
                <w:sz w:val="17"/>
                <w:szCs w:val="17"/>
              </w:rPr>
              <w:t>Debet w rachunku oszczędnościowo - rozliczeniowym</w:t>
            </w:r>
          </w:p>
        </w:tc>
        <w:tc>
          <w:tcPr>
            <w:tcW w:w="3119" w:type="dxa"/>
            <w:gridSpan w:val="2"/>
            <w:tcBorders>
              <w:bottom w:val="single" w:sz="4" w:space="0" w:color="808080"/>
            </w:tcBorders>
            <w:vAlign w:val="center"/>
          </w:tcPr>
          <w:p w14:paraId="467CDB5C" w14:textId="77777777" w:rsidR="00E22A2B" w:rsidRPr="00336F06" w:rsidRDefault="00E22A2B" w:rsidP="00E22A2B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336F06">
              <w:rPr>
                <w:rFonts w:ascii="Times New Roman" w:hAnsi="Times New Roman" w:cs="Times New Roman"/>
                <w:bCs/>
                <w:sz w:val="17"/>
                <w:szCs w:val="17"/>
              </w:rPr>
              <w:t>-</w:t>
            </w:r>
          </w:p>
        </w:tc>
        <w:tc>
          <w:tcPr>
            <w:tcW w:w="2551" w:type="dxa"/>
            <w:tcBorders>
              <w:bottom w:val="single" w:sz="4" w:space="0" w:color="808080"/>
            </w:tcBorders>
            <w:vAlign w:val="center"/>
          </w:tcPr>
          <w:p w14:paraId="3EF8327C" w14:textId="05031FE9" w:rsidR="00E22A2B" w:rsidRPr="00336F06" w:rsidRDefault="004C351D" w:rsidP="00EF3567">
            <w:pPr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</w:pPr>
            <w:r w:rsidRPr="00336F06">
              <w:rPr>
                <w:rFonts w:ascii="Times New Roman" w:hAnsi="Times New Roman" w:cs="Times New Roman"/>
                <w:sz w:val="17"/>
                <w:szCs w:val="17"/>
              </w:rPr>
              <w:t>10,5</w:t>
            </w:r>
            <w:r w:rsidR="00E22A2B" w:rsidRPr="00336F06">
              <w:rPr>
                <w:rFonts w:ascii="Times New Roman" w:hAnsi="Times New Roman" w:cs="Times New Roman"/>
                <w:sz w:val="17"/>
                <w:szCs w:val="17"/>
              </w:rPr>
              <w:t>%</w:t>
            </w:r>
            <w:r w:rsidR="00E22A2B" w:rsidRPr="00336F06"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  <w:t>*</w:t>
            </w:r>
          </w:p>
        </w:tc>
      </w:tr>
      <w:tr w:rsidR="00E22A2B" w:rsidRPr="003653EF" w14:paraId="73C879C0" w14:textId="77777777" w:rsidTr="00C60E79">
        <w:trPr>
          <w:cantSplit/>
        </w:trPr>
        <w:tc>
          <w:tcPr>
            <w:tcW w:w="709" w:type="dxa"/>
            <w:tcBorders>
              <w:bottom w:val="single" w:sz="4" w:space="0" w:color="808080"/>
            </w:tcBorders>
          </w:tcPr>
          <w:p w14:paraId="1D9FB827" w14:textId="77777777" w:rsidR="00E22A2B" w:rsidRPr="003653EF" w:rsidRDefault="00E22A2B" w:rsidP="00C60E79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3653EF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3.</w:t>
            </w:r>
          </w:p>
        </w:tc>
        <w:tc>
          <w:tcPr>
            <w:tcW w:w="6379" w:type="dxa"/>
            <w:gridSpan w:val="3"/>
            <w:tcBorders>
              <w:bottom w:val="single" w:sz="4" w:space="0" w:color="808080"/>
            </w:tcBorders>
          </w:tcPr>
          <w:p w14:paraId="13687F85" w14:textId="77777777" w:rsidR="00E22A2B" w:rsidRPr="003653EF" w:rsidRDefault="00E22A2B" w:rsidP="00E22A2B">
            <w:pPr>
              <w:adjustRightInd w:val="0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3653EF">
              <w:rPr>
                <w:rFonts w:ascii="Times New Roman" w:hAnsi="Times New Roman" w:cs="Times New Roman"/>
                <w:bCs/>
                <w:sz w:val="17"/>
                <w:szCs w:val="17"/>
              </w:rPr>
              <w:t>Kredyt mieszkaniowy na budowę, rozbudowę, zakup i wykup oraz na remont, modernizację, zakup działki budowlanej</w:t>
            </w:r>
          </w:p>
        </w:tc>
        <w:tc>
          <w:tcPr>
            <w:tcW w:w="2551" w:type="dxa"/>
            <w:tcBorders>
              <w:bottom w:val="single" w:sz="4" w:space="0" w:color="808080"/>
            </w:tcBorders>
            <w:vAlign w:val="center"/>
          </w:tcPr>
          <w:p w14:paraId="2AF0D281" w14:textId="77777777" w:rsidR="00E22A2B" w:rsidRPr="003653EF" w:rsidRDefault="00E22A2B" w:rsidP="00E22A2B">
            <w:pPr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653EF">
              <w:rPr>
                <w:rFonts w:ascii="Times New Roman" w:hAnsi="Times New Roman" w:cs="Times New Roman"/>
                <w:sz w:val="17"/>
                <w:szCs w:val="17"/>
              </w:rPr>
              <w:t>WIBOR 6M + marża od 0,50pp.</w:t>
            </w:r>
          </w:p>
        </w:tc>
      </w:tr>
      <w:tr w:rsidR="00E22A2B" w:rsidRPr="003653EF" w14:paraId="51EC9A07" w14:textId="77777777" w:rsidTr="00C60E79">
        <w:tc>
          <w:tcPr>
            <w:tcW w:w="709" w:type="dxa"/>
          </w:tcPr>
          <w:p w14:paraId="6CF3A140" w14:textId="77777777" w:rsidR="00E22A2B" w:rsidRPr="003653EF" w:rsidRDefault="00E22A2B" w:rsidP="00C60E79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653EF">
              <w:rPr>
                <w:rFonts w:ascii="Times New Roman" w:hAnsi="Times New Roman" w:cs="Times New Roman"/>
                <w:b/>
                <w:sz w:val="17"/>
                <w:szCs w:val="17"/>
              </w:rPr>
              <w:t>4.</w:t>
            </w:r>
          </w:p>
        </w:tc>
        <w:tc>
          <w:tcPr>
            <w:tcW w:w="8930" w:type="dxa"/>
            <w:gridSpan w:val="4"/>
            <w:vAlign w:val="center"/>
          </w:tcPr>
          <w:p w14:paraId="597E00AC" w14:textId="77777777" w:rsidR="00E22A2B" w:rsidRPr="003653EF" w:rsidRDefault="00E22A2B" w:rsidP="00E22A2B">
            <w:pPr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3653EF">
              <w:rPr>
                <w:rFonts w:ascii="Times New Roman" w:hAnsi="Times New Roman" w:cs="Times New Roman"/>
                <w:sz w:val="17"/>
                <w:szCs w:val="17"/>
              </w:rPr>
              <w:t xml:space="preserve">Kredyt mieszkaniowy: </w:t>
            </w:r>
          </w:p>
        </w:tc>
      </w:tr>
      <w:tr w:rsidR="00E22A2B" w:rsidRPr="003653EF" w14:paraId="0620CC57" w14:textId="77777777" w:rsidTr="00C60E79">
        <w:trPr>
          <w:cantSplit/>
        </w:trPr>
        <w:tc>
          <w:tcPr>
            <w:tcW w:w="709" w:type="dxa"/>
            <w:vMerge w:val="restart"/>
          </w:tcPr>
          <w:p w14:paraId="7CDDECAF" w14:textId="77777777" w:rsidR="00E22A2B" w:rsidRPr="003653EF" w:rsidRDefault="00E22A2B" w:rsidP="00C60E79">
            <w:pPr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653EF">
              <w:rPr>
                <w:rFonts w:ascii="Times New Roman" w:hAnsi="Times New Roman" w:cs="Times New Roman"/>
                <w:sz w:val="17"/>
                <w:szCs w:val="17"/>
              </w:rPr>
              <w:t>4.1</w:t>
            </w:r>
          </w:p>
        </w:tc>
        <w:tc>
          <w:tcPr>
            <w:tcW w:w="3260" w:type="dxa"/>
            <w:vMerge w:val="restart"/>
          </w:tcPr>
          <w:p w14:paraId="68CDF639" w14:textId="77777777" w:rsidR="00E22A2B" w:rsidRPr="003653EF" w:rsidRDefault="00E22A2B" w:rsidP="00E22A2B">
            <w:pPr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3653EF">
              <w:rPr>
                <w:rFonts w:ascii="Times New Roman" w:hAnsi="Times New Roman" w:cs="Times New Roman"/>
                <w:sz w:val="17"/>
                <w:szCs w:val="17"/>
              </w:rPr>
              <w:t>na budowę, rozbudowę, zakup i wykup</w:t>
            </w:r>
          </w:p>
        </w:tc>
        <w:tc>
          <w:tcPr>
            <w:tcW w:w="5670" w:type="dxa"/>
            <w:gridSpan w:val="3"/>
            <w:vAlign w:val="center"/>
          </w:tcPr>
          <w:p w14:paraId="406BE444" w14:textId="77777777" w:rsidR="00E22A2B" w:rsidRPr="003653EF" w:rsidRDefault="00E22A2B" w:rsidP="005F16DA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653EF">
              <w:rPr>
                <w:rFonts w:ascii="Times New Roman" w:hAnsi="Times New Roman" w:cs="Times New Roman"/>
                <w:sz w:val="17"/>
                <w:szCs w:val="17"/>
              </w:rPr>
              <w:t>Wg decyzji Zarządu    6,20%</w:t>
            </w:r>
          </w:p>
        </w:tc>
      </w:tr>
      <w:tr w:rsidR="00E22A2B" w:rsidRPr="003653EF" w14:paraId="01A36D5F" w14:textId="77777777" w:rsidTr="00C60E79">
        <w:trPr>
          <w:cantSplit/>
        </w:trPr>
        <w:tc>
          <w:tcPr>
            <w:tcW w:w="709" w:type="dxa"/>
            <w:vMerge/>
          </w:tcPr>
          <w:p w14:paraId="334BCB98" w14:textId="77777777" w:rsidR="00E22A2B" w:rsidRPr="003653EF" w:rsidRDefault="00E22A2B" w:rsidP="00C60E79">
            <w:pPr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260" w:type="dxa"/>
            <w:vMerge/>
          </w:tcPr>
          <w:p w14:paraId="7DCE6393" w14:textId="77777777" w:rsidR="00E22A2B" w:rsidRPr="003653EF" w:rsidRDefault="00E22A2B" w:rsidP="00E22A2B">
            <w:pPr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670" w:type="dxa"/>
            <w:gridSpan w:val="3"/>
            <w:vAlign w:val="center"/>
          </w:tcPr>
          <w:p w14:paraId="71CF0B0A" w14:textId="77777777" w:rsidR="00E22A2B" w:rsidRPr="003653EF" w:rsidRDefault="00E22A2B" w:rsidP="00E22A2B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653EF">
              <w:rPr>
                <w:rFonts w:ascii="Times New Roman" w:hAnsi="Times New Roman" w:cs="Times New Roman"/>
                <w:sz w:val="17"/>
                <w:szCs w:val="17"/>
              </w:rPr>
              <w:t xml:space="preserve">WIBOR 3M + marża od 0,50pp. w pierwszym roku kredytowania, </w:t>
            </w:r>
          </w:p>
          <w:p w14:paraId="2EE77C97" w14:textId="77777777" w:rsidR="00E22A2B" w:rsidRPr="003653EF" w:rsidRDefault="00E22A2B" w:rsidP="00E22A2B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653EF">
              <w:rPr>
                <w:rFonts w:ascii="Times New Roman" w:hAnsi="Times New Roman" w:cs="Times New Roman"/>
                <w:sz w:val="17"/>
                <w:szCs w:val="17"/>
              </w:rPr>
              <w:t>WIBOR 3M + marża od 1,00pp. w kolejnych latach kredytowania</w:t>
            </w:r>
          </w:p>
        </w:tc>
      </w:tr>
      <w:tr w:rsidR="00E22A2B" w:rsidRPr="003653EF" w14:paraId="65442678" w14:textId="77777777" w:rsidTr="00C60E79">
        <w:trPr>
          <w:cantSplit/>
          <w:trHeight w:val="213"/>
        </w:trPr>
        <w:tc>
          <w:tcPr>
            <w:tcW w:w="709" w:type="dxa"/>
            <w:vMerge w:val="restart"/>
          </w:tcPr>
          <w:p w14:paraId="75A7980C" w14:textId="77777777" w:rsidR="00E22A2B" w:rsidRPr="003653EF" w:rsidRDefault="00E22A2B" w:rsidP="00C60E79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3653EF">
              <w:rPr>
                <w:rFonts w:ascii="Times New Roman" w:hAnsi="Times New Roman" w:cs="Times New Roman"/>
                <w:bCs/>
                <w:sz w:val="17"/>
                <w:szCs w:val="17"/>
              </w:rPr>
              <w:t>4.2</w:t>
            </w:r>
          </w:p>
        </w:tc>
        <w:tc>
          <w:tcPr>
            <w:tcW w:w="3260" w:type="dxa"/>
            <w:vMerge w:val="restart"/>
          </w:tcPr>
          <w:p w14:paraId="3980E997" w14:textId="77777777" w:rsidR="00E22A2B" w:rsidRPr="003653EF" w:rsidRDefault="00E22A2B" w:rsidP="00E22A2B">
            <w:pPr>
              <w:pStyle w:val="Tekstprzypisudolnego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3653EF">
              <w:rPr>
                <w:rFonts w:ascii="Times New Roman" w:hAnsi="Times New Roman" w:cs="Times New Roman"/>
                <w:sz w:val="17"/>
                <w:szCs w:val="17"/>
              </w:rPr>
              <w:t xml:space="preserve">na remont, modernizację, zakup działki   </w:t>
            </w:r>
          </w:p>
          <w:p w14:paraId="218E1428" w14:textId="77777777" w:rsidR="00E22A2B" w:rsidRPr="003653EF" w:rsidRDefault="00E22A2B" w:rsidP="00E22A2B">
            <w:pPr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3653EF">
              <w:rPr>
                <w:rFonts w:ascii="Times New Roman" w:hAnsi="Times New Roman" w:cs="Times New Roman"/>
                <w:sz w:val="17"/>
                <w:szCs w:val="17"/>
              </w:rPr>
              <w:t xml:space="preserve">  budowlanej </w:t>
            </w:r>
          </w:p>
        </w:tc>
        <w:tc>
          <w:tcPr>
            <w:tcW w:w="5670" w:type="dxa"/>
            <w:gridSpan w:val="3"/>
            <w:vAlign w:val="center"/>
          </w:tcPr>
          <w:p w14:paraId="62A81540" w14:textId="77777777" w:rsidR="00E22A2B" w:rsidRPr="003653EF" w:rsidRDefault="00E22A2B" w:rsidP="005F16DA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653EF">
              <w:rPr>
                <w:rFonts w:ascii="Times New Roman" w:hAnsi="Times New Roman" w:cs="Times New Roman"/>
                <w:sz w:val="17"/>
                <w:szCs w:val="17"/>
              </w:rPr>
              <w:t>Wg decyzji Zarządu    6,50%</w:t>
            </w:r>
          </w:p>
        </w:tc>
      </w:tr>
      <w:tr w:rsidR="00E22A2B" w:rsidRPr="003653EF" w14:paraId="2D65274C" w14:textId="77777777" w:rsidTr="00C60E79">
        <w:trPr>
          <w:cantSplit/>
        </w:trPr>
        <w:tc>
          <w:tcPr>
            <w:tcW w:w="709" w:type="dxa"/>
            <w:vMerge/>
          </w:tcPr>
          <w:p w14:paraId="0284AADB" w14:textId="77777777" w:rsidR="00E22A2B" w:rsidRPr="003653EF" w:rsidRDefault="00E22A2B" w:rsidP="00C60E79">
            <w:pPr>
              <w:adjustRightInd w:val="0"/>
              <w:jc w:val="center"/>
              <w:rPr>
                <w:rFonts w:ascii="Times New Roman" w:hAnsi="Times New Roman" w:cs="Times New Roman"/>
                <w:b/>
                <w:color w:val="00B050"/>
                <w:sz w:val="17"/>
                <w:szCs w:val="17"/>
              </w:rPr>
            </w:pPr>
          </w:p>
        </w:tc>
        <w:tc>
          <w:tcPr>
            <w:tcW w:w="3260" w:type="dxa"/>
            <w:vMerge/>
            <w:vAlign w:val="center"/>
          </w:tcPr>
          <w:p w14:paraId="369B3E32" w14:textId="77777777" w:rsidR="00E22A2B" w:rsidRPr="003653EF" w:rsidRDefault="00E22A2B" w:rsidP="00E22A2B">
            <w:pPr>
              <w:adjustRightInd w:val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5670" w:type="dxa"/>
            <w:gridSpan w:val="3"/>
            <w:vAlign w:val="center"/>
          </w:tcPr>
          <w:p w14:paraId="7CADC533" w14:textId="77777777" w:rsidR="00E22A2B" w:rsidRPr="003653EF" w:rsidRDefault="00E22A2B" w:rsidP="00E22A2B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653EF">
              <w:rPr>
                <w:rFonts w:ascii="Times New Roman" w:hAnsi="Times New Roman" w:cs="Times New Roman"/>
                <w:sz w:val="17"/>
                <w:szCs w:val="17"/>
              </w:rPr>
              <w:t xml:space="preserve">WIBOR 3M + marża od 0,50pp. w pierwszym roku kredytowania, </w:t>
            </w:r>
          </w:p>
          <w:p w14:paraId="31733FD9" w14:textId="77777777" w:rsidR="00E22A2B" w:rsidRPr="003653EF" w:rsidRDefault="00E22A2B" w:rsidP="00E22A2B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653EF">
              <w:rPr>
                <w:rFonts w:ascii="Times New Roman" w:hAnsi="Times New Roman" w:cs="Times New Roman"/>
                <w:sz w:val="17"/>
                <w:szCs w:val="17"/>
              </w:rPr>
              <w:t>WIBOR 3M + marża od 1,00pp. w kolejnych latach kredytowania</w:t>
            </w:r>
          </w:p>
        </w:tc>
      </w:tr>
      <w:tr w:rsidR="00E22A2B" w:rsidRPr="003653EF" w14:paraId="02A01240" w14:textId="77777777" w:rsidTr="00C60E79">
        <w:trPr>
          <w:cantSplit/>
        </w:trPr>
        <w:tc>
          <w:tcPr>
            <w:tcW w:w="709" w:type="dxa"/>
          </w:tcPr>
          <w:p w14:paraId="1CA162AE" w14:textId="77777777" w:rsidR="00E22A2B" w:rsidRPr="003653EF" w:rsidRDefault="00E22A2B" w:rsidP="00C60E79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653EF">
              <w:rPr>
                <w:rFonts w:ascii="Times New Roman" w:hAnsi="Times New Roman" w:cs="Times New Roman"/>
                <w:b/>
                <w:sz w:val="17"/>
                <w:szCs w:val="17"/>
              </w:rPr>
              <w:t>5.</w:t>
            </w:r>
          </w:p>
        </w:tc>
        <w:tc>
          <w:tcPr>
            <w:tcW w:w="3260" w:type="dxa"/>
            <w:vAlign w:val="center"/>
          </w:tcPr>
          <w:p w14:paraId="76537F67" w14:textId="77777777" w:rsidR="00E22A2B" w:rsidRPr="003653EF" w:rsidRDefault="00E22A2B" w:rsidP="00E22A2B">
            <w:pPr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3653EF">
              <w:rPr>
                <w:rFonts w:ascii="Times New Roman" w:hAnsi="Times New Roman" w:cs="Times New Roman"/>
                <w:sz w:val="17"/>
                <w:szCs w:val="17"/>
              </w:rPr>
              <w:t>Kredyty mieszkaniowe „Mój Dom” udzielone do 12.01.2009r.</w:t>
            </w:r>
          </w:p>
        </w:tc>
        <w:tc>
          <w:tcPr>
            <w:tcW w:w="5670" w:type="dxa"/>
            <w:gridSpan w:val="3"/>
            <w:vAlign w:val="center"/>
          </w:tcPr>
          <w:p w14:paraId="7C4B9C95" w14:textId="77777777" w:rsidR="00E22A2B" w:rsidRPr="003653EF" w:rsidRDefault="00E22A2B" w:rsidP="00E22A2B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653EF">
              <w:rPr>
                <w:rFonts w:ascii="Times New Roman" w:hAnsi="Times New Roman" w:cs="Times New Roman"/>
                <w:sz w:val="17"/>
                <w:szCs w:val="17"/>
              </w:rPr>
              <w:t xml:space="preserve">WIBOR 3M + marża od 0,50pp. w pierwszym roku kredytowania, </w:t>
            </w:r>
          </w:p>
          <w:p w14:paraId="7BC2FE3B" w14:textId="77777777" w:rsidR="00E22A2B" w:rsidRPr="003653EF" w:rsidRDefault="00E22A2B" w:rsidP="00E22A2B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653EF">
              <w:rPr>
                <w:rFonts w:ascii="Times New Roman" w:hAnsi="Times New Roman" w:cs="Times New Roman"/>
                <w:sz w:val="17"/>
                <w:szCs w:val="17"/>
              </w:rPr>
              <w:t>WIBOR 3M + marża od 1,00pp. w kolejnych latach kredytowania</w:t>
            </w:r>
          </w:p>
        </w:tc>
      </w:tr>
      <w:tr w:rsidR="00E22A2B" w:rsidRPr="003653EF" w14:paraId="1617FE30" w14:textId="77777777" w:rsidTr="00C60E79">
        <w:trPr>
          <w:cantSplit/>
        </w:trPr>
        <w:tc>
          <w:tcPr>
            <w:tcW w:w="709" w:type="dxa"/>
          </w:tcPr>
          <w:p w14:paraId="51E8DB9E" w14:textId="77777777" w:rsidR="00E22A2B" w:rsidRPr="003653EF" w:rsidRDefault="00E22A2B" w:rsidP="00C60E79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653EF">
              <w:rPr>
                <w:rFonts w:ascii="Times New Roman" w:hAnsi="Times New Roman" w:cs="Times New Roman"/>
                <w:b/>
                <w:sz w:val="17"/>
                <w:szCs w:val="17"/>
              </w:rPr>
              <w:t>6.</w:t>
            </w:r>
          </w:p>
        </w:tc>
        <w:tc>
          <w:tcPr>
            <w:tcW w:w="3260" w:type="dxa"/>
            <w:vAlign w:val="center"/>
          </w:tcPr>
          <w:p w14:paraId="6D3E2958" w14:textId="77777777" w:rsidR="00E22A2B" w:rsidRPr="003653EF" w:rsidRDefault="00E22A2B" w:rsidP="00E22A2B">
            <w:pPr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3653EF">
              <w:rPr>
                <w:rFonts w:ascii="Times New Roman" w:hAnsi="Times New Roman" w:cs="Times New Roman"/>
                <w:sz w:val="17"/>
                <w:szCs w:val="17"/>
              </w:rPr>
              <w:t>Kredyty mieszkaniowe „Mój Dom” udzielone od 12.01.2009r.</w:t>
            </w:r>
          </w:p>
        </w:tc>
        <w:tc>
          <w:tcPr>
            <w:tcW w:w="5670" w:type="dxa"/>
            <w:gridSpan w:val="3"/>
            <w:vAlign w:val="center"/>
          </w:tcPr>
          <w:p w14:paraId="04C509DC" w14:textId="77777777" w:rsidR="00E22A2B" w:rsidRPr="003653EF" w:rsidRDefault="00E22A2B" w:rsidP="00E22A2B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653EF">
              <w:rPr>
                <w:rFonts w:ascii="Times New Roman" w:hAnsi="Times New Roman" w:cs="Times New Roman"/>
                <w:sz w:val="17"/>
                <w:szCs w:val="17"/>
              </w:rPr>
              <w:t xml:space="preserve">WIBOR 3M + marża od 1,00pp. </w:t>
            </w:r>
          </w:p>
        </w:tc>
      </w:tr>
      <w:tr w:rsidR="00E22A2B" w:rsidRPr="003653EF" w14:paraId="436042E7" w14:textId="77777777" w:rsidTr="00C60E79">
        <w:tblPrEx>
          <w:tblCellMar>
            <w:left w:w="30" w:type="dxa"/>
            <w:right w:w="30" w:type="dxa"/>
          </w:tblCellMar>
        </w:tblPrEx>
        <w:trPr>
          <w:cantSplit/>
          <w:trHeight w:val="253"/>
        </w:trPr>
        <w:tc>
          <w:tcPr>
            <w:tcW w:w="709" w:type="dxa"/>
          </w:tcPr>
          <w:p w14:paraId="317F32EF" w14:textId="77777777" w:rsidR="00E22A2B" w:rsidRPr="003653EF" w:rsidRDefault="00E22A2B" w:rsidP="00C60E79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653EF">
              <w:rPr>
                <w:rFonts w:ascii="Times New Roman" w:hAnsi="Times New Roman" w:cs="Times New Roman"/>
                <w:b/>
                <w:sz w:val="17"/>
                <w:szCs w:val="17"/>
              </w:rPr>
              <w:t>7.</w:t>
            </w:r>
          </w:p>
        </w:tc>
        <w:tc>
          <w:tcPr>
            <w:tcW w:w="8930" w:type="dxa"/>
            <w:gridSpan w:val="4"/>
          </w:tcPr>
          <w:p w14:paraId="77D1B6D7" w14:textId="1FCC3A40" w:rsidR="00E22A2B" w:rsidRPr="003653EF" w:rsidRDefault="00E22A2B" w:rsidP="00A616BA">
            <w:pPr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3653EF">
              <w:rPr>
                <w:rFonts w:ascii="Times New Roman" w:hAnsi="Times New Roman" w:cs="Times New Roman"/>
                <w:sz w:val="17"/>
                <w:szCs w:val="17"/>
              </w:rPr>
              <w:t>Kredyty mieszkaniowe  „Mój Dom”</w:t>
            </w:r>
            <w:r w:rsidR="00A07FDF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</w:tc>
      </w:tr>
      <w:tr w:rsidR="00A616BA" w:rsidRPr="003653EF" w14:paraId="095AA9A1" w14:textId="77777777" w:rsidTr="00F77A81">
        <w:tblPrEx>
          <w:tblCellMar>
            <w:left w:w="30" w:type="dxa"/>
            <w:right w:w="30" w:type="dxa"/>
          </w:tblCellMar>
        </w:tblPrEx>
        <w:trPr>
          <w:cantSplit/>
          <w:trHeight w:val="187"/>
        </w:trPr>
        <w:tc>
          <w:tcPr>
            <w:tcW w:w="709" w:type="dxa"/>
          </w:tcPr>
          <w:p w14:paraId="5EF367DD" w14:textId="77777777" w:rsidR="00A616BA" w:rsidRPr="003653EF" w:rsidRDefault="00A616BA" w:rsidP="00C60E79">
            <w:pPr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653EF">
              <w:rPr>
                <w:rFonts w:ascii="Times New Roman" w:hAnsi="Times New Roman" w:cs="Times New Roman"/>
                <w:sz w:val="17"/>
                <w:szCs w:val="17"/>
              </w:rPr>
              <w:t>7.1</w:t>
            </w:r>
          </w:p>
        </w:tc>
        <w:tc>
          <w:tcPr>
            <w:tcW w:w="8930" w:type="dxa"/>
            <w:gridSpan w:val="4"/>
          </w:tcPr>
          <w:p w14:paraId="6B647EA0" w14:textId="15151692" w:rsidR="00A616BA" w:rsidRPr="003653EF" w:rsidRDefault="00A616BA" w:rsidP="005F16DA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3653EF">
              <w:rPr>
                <w:rFonts w:ascii="Times New Roman" w:hAnsi="Times New Roman" w:cs="Times New Roman"/>
                <w:sz w:val="17"/>
                <w:szCs w:val="17"/>
              </w:rPr>
              <w:t>udzielone od 16.02.2009r.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:</w:t>
            </w:r>
          </w:p>
        </w:tc>
      </w:tr>
      <w:tr w:rsidR="00D33FF1" w:rsidRPr="003653EF" w14:paraId="0478AA9A" w14:textId="77777777" w:rsidTr="00C60E79">
        <w:tblPrEx>
          <w:tblCellMar>
            <w:left w:w="30" w:type="dxa"/>
            <w:right w:w="30" w:type="dxa"/>
          </w:tblCellMar>
        </w:tblPrEx>
        <w:trPr>
          <w:cantSplit/>
          <w:trHeight w:val="346"/>
        </w:trPr>
        <w:tc>
          <w:tcPr>
            <w:tcW w:w="709" w:type="dxa"/>
          </w:tcPr>
          <w:p w14:paraId="63FFE29A" w14:textId="78E360D8" w:rsidR="00D33FF1" w:rsidRPr="003653EF" w:rsidRDefault="00D33FF1" w:rsidP="00D33FF1">
            <w:pPr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653EF">
              <w:rPr>
                <w:rFonts w:ascii="Times New Roman" w:hAnsi="Times New Roman" w:cs="Times New Roman"/>
                <w:sz w:val="17"/>
                <w:szCs w:val="17"/>
              </w:rPr>
              <w:t>7.1</w:t>
            </w:r>
            <w:r w:rsidR="00A616BA">
              <w:rPr>
                <w:rFonts w:ascii="Times New Roman" w:hAnsi="Times New Roman" w:cs="Times New Roman"/>
                <w:sz w:val="17"/>
                <w:szCs w:val="17"/>
              </w:rPr>
              <w:t>.1</w:t>
            </w:r>
          </w:p>
        </w:tc>
        <w:tc>
          <w:tcPr>
            <w:tcW w:w="3260" w:type="dxa"/>
          </w:tcPr>
          <w:p w14:paraId="6AA50D54" w14:textId="2A69774A" w:rsidR="00D33FF1" w:rsidRPr="003653EF" w:rsidRDefault="00D33FF1" w:rsidP="00D33FF1">
            <w:pPr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3653EF">
              <w:rPr>
                <w:rFonts w:ascii="Times New Roman" w:hAnsi="Times New Roman" w:cs="Times New Roman"/>
                <w:sz w:val="17"/>
                <w:szCs w:val="17"/>
              </w:rPr>
              <w:t>na budowę, zakup</w:t>
            </w:r>
          </w:p>
        </w:tc>
        <w:tc>
          <w:tcPr>
            <w:tcW w:w="5670" w:type="dxa"/>
            <w:gridSpan w:val="3"/>
          </w:tcPr>
          <w:p w14:paraId="58FD321F" w14:textId="2B12110D" w:rsidR="00D33FF1" w:rsidRPr="003653EF" w:rsidRDefault="00D33FF1" w:rsidP="00D33FF1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3653EF">
              <w:rPr>
                <w:rFonts w:ascii="Times New Roman" w:hAnsi="Times New Roman" w:cs="Times New Roman"/>
                <w:sz w:val="17"/>
                <w:szCs w:val="17"/>
              </w:rPr>
              <w:t>WIBOR 3M + marża od 2,50pp.</w:t>
            </w:r>
          </w:p>
        </w:tc>
      </w:tr>
      <w:tr w:rsidR="00E22A2B" w:rsidRPr="003653EF" w14:paraId="791DAFF3" w14:textId="77777777" w:rsidTr="00C60E79">
        <w:tblPrEx>
          <w:tblCellMar>
            <w:left w:w="30" w:type="dxa"/>
            <w:right w:w="30" w:type="dxa"/>
          </w:tblCellMar>
        </w:tblPrEx>
        <w:trPr>
          <w:cantSplit/>
          <w:trHeight w:val="279"/>
        </w:trPr>
        <w:tc>
          <w:tcPr>
            <w:tcW w:w="709" w:type="dxa"/>
          </w:tcPr>
          <w:p w14:paraId="762A2F5F" w14:textId="11A21543" w:rsidR="00E22A2B" w:rsidRPr="003653EF" w:rsidRDefault="00A616BA" w:rsidP="00A616BA">
            <w:pPr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7.1.2</w:t>
            </w:r>
          </w:p>
        </w:tc>
        <w:tc>
          <w:tcPr>
            <w:tcW w:w="8930" w:type="dxa"/>
            <w:gridSpan w:val="4"/>
          </w:tcPr>
          <w:p w14:paraId="4B683DF5" w14:textId="77777777" w:rsidR="00E22A2B" w:rsidRPr="003653EF" w:rsidRDefault="00E22A2B" w:rsidP="005F16DA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3653EF">
              <w:rPr>
                <w:rFonts w:ascii="Times New Roman" w:hAnsi="Times New Roman" w:cs="Times New Roman"/>
                <w:sz w:val="17"/>
                <w:szCs w:val="17"/>
              </w:rPr>
              <w:t>na remont, modernizację:</w:t>
            </w:r>
          </w:p>
        </w:tc>
      </w:tr>
      <w:tr w:rsidR="00E22A2B" w:rsidRPr="003653EF" w14:paraId="307C3B07" w14:textId="77777777" w:rsidTr="00F77A81">
        <w:tblPrEx>
          <w:tblCellMar>
            <w:left w:w="30" w:type="dxa"/>
            <w:right w:w="30" w:type="dxa"/>
          </w:tblCellMar>
        </w:tblPrEx>
        <w:trPr>
          <w:cantSplit/>
          <w:trHeight w:val="326"/>
        </w:trPr>
        <w:tc>
          <w:tcPr>
            <w:tcW w:w="709" w:type="dxa"/>
          </w:tcPr>
          <w:p w14:paraId="02F3F637" w14:textId="44F92470" w:rsidR="00E22A2B" w:rsidRPr="003653EF" w:rsidRDefault="00E22A2B" w:rsidP="00A616BA">
            <w:pPr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653EF">
              <w:rPr>
                <w:rFonts w:ascii="Times New Roman" w:hAnsi="Times New Roman" w:cs="Times New Roman"/>
                <w:sz w:val="17"/>
                <w:szCs w:val="17"/>
              </w:rPr>
              <w:t>7.</w:t>
            </w:r>
            <w:r w:rsidR="00A616BA">
              <w:rPr>
                <w:rFonts w:ascii="Times New Roman" w:hAnsi="Times New Roman" w:cs="Times New Roman"/>
                <w:sz w:val="17"/>
                <w:szCs w:val="17"/>
              </w:rPr>
              <w:t>1</w:t>
            </w:r>
            <w:r w:rsidRPr="003653EF">
              <w:rPr>
                <w:rFonts w:ascii="Times New Roman" w:hAnsi="Times New Roman" w:cs="Times New Roman"/>
                <w:sz w:val="17"/>
                <w:szCs w:val="17"/>
              </w:rPr>
              <w:t>.</w:t>
            </w:r>
            <w:r w:rsidR="00A616BA">
              <w:rPr>
                <w:rFonts w:ascii="Times New Roman" w:hAnsi="Times New Roman" w:cs="Times New Roman"/>
                <w:sz w:val="17"/>
                <w:szCs w:val="17"/>
              </w:rPr>
              <w:t>2.</w:t>
            </w:r>
            <w:r w:rsidRPr="003653EF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3260" w:type="dxa"/>
          </w:tcPr>
          <w:p w14:paraId="6439560C" w14:textId="77777777" w:rsidR="00E22A2B" w:rsidRPr="003653EF" w:rsidRDefault="00E22A2B" w:rsidP="005F16DA">
            <w:pPr>
              <w:adjustRightInd w:val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653EF">
              <w:rPr>
                <w:rFonts w:ascii="Times New Roman" w:hAnsi="Times New Roman" w:cs="Times New Roman"/>
                <w:bCs/>
                <w:sz w:val="17"/>
                <w:szCs w:val="17"/>
              </w:rPr>
              <w:t>z terminem spłaty do 5 lat</w:t>
            </w:r>
          </w:p>
        </w:tc>
        <w:tc>
          <w:tcPr>
            <w:tcW w:w="5670" w:type="dxa"/>
            <w:gridSpan w:val="3"/>
          </w:tcPr>
          <w:p w14:paraId="06A701CD" w14:textId="77777777" w:rsidR="00E22A2B" w:rsidRPr="003653EF" w:rsidRDefault="00E22A2B" w:rsidP="005F16DA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653EF">
              <w:rPr>
                <w:rFonts w:ascii="Times New Roman" w:hAnsi="Times New Roman" w:cs="Times New Roman"/>
                <w:sz w:val="17"/>
                <w:szCs w:val="17"/>
              </w:rPr>
              <w:t>WIBOR 3M + marża od 2,50pp.</w:t>
            </w:r>
          </w:p>
          <w:p w14:paraId="4FFCCE1E" w14:textId="77777777" w:rsidR="005E4434" w:rsidRPr="003653EF" w:rsidRDefault="005E4434" w:rsidP="005F16DA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22A2B" w:rsidRPr="003653EF" w14:paraId="59AE7A83" w14:textId="77777777" w:rsidTr="00C60E79">
        <w:tblPrEx>
          <w:tblCellMar>
            <w:left w:w="30" w:type="dxa"/>
            <w:right w:w="30" w:type="dxa"/>
          </w:tblCellMar>
        </w:tblPrEx>
        <w:trPr>
          <w:cantSplit/>
          <w:trHeight w:val="290"/>
        </w:trPr>
        <w:tc>
          <w:tcPr>
            <w:tcW w:w="709" w:type="dxa"/>
          </w:tcPr>
          <w:p w14:paraId="28F14520" w14:textId="3D7DD70D" w:rsidR="00E22A2B" w:rsidRPr="003653EF" w:rsidRDefault="00E22A2B" w:rsidP="00A616BA">
            <w:pPr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653EF">
              <w:rPr>
                <w:rFonts w:ascii="Times New Roman" w:hAnsi="Times New Roman" w:cs="Times New Roman"/>
                <w:sz w:val="17"/>
                <w:szCs w:val="17"/>
              </w:rPr>
              <w:t>7.</w:t>
            </w:r>
            <w:r w:rsidR="00A616BA">
              <w:rPr>
                <w:rFonts w:ascii="Times New Roman" w:hAnsi="Times New Roman" w:cs="Times New Roman"/>
                <w:sz w:val="17"/>
                <w:szCs w:val="17"/>
              </w:rPr>
              <w:t>1</w:t>
            </w:r>
            <w:r w:rsidRPr="003653EF">
              <w:rPr>
                <w:rFonts w:ascii="Times New Roman" w:hAnsi="Times New Roman" w:cs="Times New Roman"/>
                <w:sz w:val="17"/>
                <w:szCs w:val="17"/>
              </w:rPr>
              <w:t>.2</w:t>
            </w:r>
            <w:r w:rsidR="00A616BA">
              <w:rPr>
                <w:rFonts w:ascii="Times New Roman" w:hAnsi="Times New Roman" w:cs="Times New Roman"/>
                <w:sz w:val="17"/>
                <w:szCs w:val="17"/>
              </w:rPr>
              <w:t>.2</w:t>
            </w:r>
          </w:p>
        </w:tc>
        <w:tc>
          <w:tcPr>
            <w:tcW w:w="3260" w:type="dxa"/>
          </w:tcPr>
          <w:p w14:paraId="4AF59E56" w14:textId="77777777" w:rsidR="00E22A2B" w:rsidRPr="003653EF" w:rsidRDefault="00E22A2B" w:rsidP="005F16DA">
            <w:pPr>
              <w:adjustRightInd w:val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653EF">
              <w:rPr>
                <w:rFonts w:ascii="Times New Roman" w:hAnsi="Times New Roman" w:cs="Times New Roman"/>
                <w:bCs/>
                <w:sz w:val="17"/>
                <w:szCs w:val="17"/>
              </w:rPr>
              <w:t>powyżej 5 lat</w:t>
            </w:r>
          </w:p>
        </w:tc>
        <w:tc>
          <w:tcPr>
            <w:tcW w:w="5670" w:type="dxa"/>
            <w:gridSpan w:val="3"/>
          </w:tcPr>
          <w:p w14:paraId="4BC82E8B" w14:textId="77777777" w:rsidR="00E22A2B" w:rsidRPr="003653EF" w:rsidRDefault="00E22A2B" w:rsidP="005F16DA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653EF">
              <w:rPr>
                <w:rFonts w:ascii="Times New Roman" w:hAnsi="Times New Roman" w:cs="Times New Roman"/>
                <w:sz w:val="17"/>
                <w:szCs w:val="17"/>
              </w:rPr>
              <w:t>WIBOR 3M + marża od 3,00pp.</w:t>
            </w:r>
          </w:p>
        </w:tc>
      </w:tr>
      <w:tr w:rsidR="00A3451B" w:rsidRPr="00A3451B" w14:paraId="697A47CE" w14:textId="77777777" w:rsidTr="00C60E79">
        <w:tblPrEx>
          <w:tblCellMar>
            <w:left w:w="30" w:type="dxa"/>
            <w:right w:w="30" w:type="dxa"/>
          </w:tblCellMar>
        </w:tblPrEx>
        <w:trPr>
          <w:cantSplit/>
          <w:trHeight w:val="290"/>
        </w:trPr>
        <w:tc>
          <w:tcPr>
            <w:tcW w:w="709" w:type="dxa"/>
          </w:tcPr>
          <w:p w14:paraId="07456AB0" w14:textId="132197E9" w:rsidR="00A616BA" w:rsidRPr="00A3451B" w:rsidRDefault="00A616BA" w:rsidP="00A616BA">
            <w:pPr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3451B">
              <w:rPr>
                <w:rFonts w:ascii="Times New Roman" w:hAnsi="Times New Roman" w:cs="Times New Roman"/>
                <w:sz w:val="17"/>
                <w:szCs w:val="17"/>
              </w:rPr>
              <w:t>7.2</w:t>
            </w:r>
          </w:p>
        </w:tc>
        <w:tc>
          <w:tcPr>
            <w:tcW w:w="3260" w:type="dxa"/>
          </w:tcPr>
          <w:p w14:paraId="0D1A9BC9" w14:textId="2775693C" w:rsidR="00A616BA" w:rsidRPr="00A3451B" w:rsidRDefault="00A616BA" w:rsidP="00A616BA">
            <w:pPr>
              <w:adjustRightInd w:val="0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A3451B">
              <w:rPr>
                <w:rFonts w:ascii="Times New Roman" w:hAnsi="Times New Roman" w:cs="Times New Roman"/>
                <w:sz w:val="17"/>
                <w:szCs w:val="17"/>
              </w:rPr>
              <w:t>udzielone do 17.07.2020r.</w:t>
            </w:r>
          </w:p>
        </w:tc>
        <w:tc>
          <w:tcPr>
            <w:tcW w:w="5670" w:type="dxa"/>
            <w:gridSpan w:val="3"/>
          </w:tcPr>
          <w:p w14:paraId="50D72A30" w14:textId="51C9811B" w:rsidR="00A616BA" w:rsidRPr="00A3451B" w:rsidRDefault="00A616BA" w:rsidP="005F16DA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3451B">
              <w:rPr>
                <w:rFonts w:ascii="Times New Roman" w:hAnsi="Times New Roman" w:cs="Times New Roman"/>
                <w:sz w:val="17"/>
                <w:szCs w:val="17"/>
              </w:rPr>
              <w:t>WIBOR 3M + marża 2,70pp</w:t>
            </w:r>
            <w:r w:rsidRPr="00A3451B"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  <w:t>1),2),3)</w:t>
            </w:r>
            <w:r w:rsidR="00B03E36" w:rsidRPr="00A3451B"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  <w:t>4)</w:t>
            </w:r>
            <w:r w:rsidRPr="00A3451B"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  <w:t>5)</w:t>
            </w:r>
            <w:r w:rsidRPr="00A3451B">
              <w:rPr>
                <w:rFonts w:ascii="Times New Roman" w:hAnsi="Times New Roman" w:cs="Times New Roman"/>
                <w:sz w:val="17"/>
                <w:szCs w:val="17"/>
              </w:rPr>
              <w:t xml:space="preserve">       </w:t>
            </w:r>
          </w:p>
        </w:tc>
      </w:tr>
      <w:tr w:rsidR="00A3451B" w:rsidRPr="00A3451B" w14:paraId="30D4D3F8" w14:textId="77777777" w:rsidTr="00C60E79">
        <w:tblPrEx>
          <w:tblCellMar>
            <w:left w:w="30" w:type="dxa"/>
            <w:right w:w="30" w:type="dxa"/>
          </w:tblCellMar>
        </w:tblPrEx>
        <w:trPr>
          <w:cantSplit/>
          <w:trHeight w:val="290"/>
        </w:trPr>
        <w:tc>
          <w:tcPr>
            <w:tcW w:w="709" w:type="dxa"/>
          </w:tcPr>
          <w:p w14:paraId="55B98D5B" w14:textId="6FD4A682" w:rsidR="00A616BA" w:rsidRPr="00A3451B" w:rsidRDefault="00A616BA" w:rsidP="00A616BA">
            <w:pPr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3451B">
              <w:rPr>
                <w:rFonts w:ascii="Times New Roman" w:hAnsi="Times New Roman" w:cs="Times New Roman"/>
                <w:sz w:val="17"/>
                <w:szCs w:val="17"/>
              </w:rPr>
              <w:t>7.3</w:t>
            </w:r>
          </w:p>
        </w:tc>
        <w:tc>
          <w:tcPr>
            <w:tcW w:w="3260" w:type="dxa"/>
          </w:tcPr>
          <w:p w14:paraId="4A70C6AE" w14:textId="48D06A35" w:rsidR="00A616BA" w:rsidRPr="00A3451B" w:rsidRDefault="00A616BA" w:rsidP="00B2463F">
            <w:pPr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A3451B">
              <w:rPr>
                <w:rFonts w:ascii="Times New Roman" w:hAnsi="Times New Roman" w:cs="Times New Roman"/>
                <w:sz w:val="17"/>
                <w:szCs w:val="17"/>
              </w:rPr>
              <w:t>udzielone od 20.07.2020r. do 2</w:t>
            </w:r>
            <w:r w:rsidR="00B2463F"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 w:rsidRPr="00A3451B">
              <w:rPr>
                <w:rFonts w:ascii="Times New Roman" w:hAnsi="Times New Roman" w:cs="Times New Roman"/>
                <w:sz w:val="17"/>
                <w:szCs w:val="17"/>
              </w:rPr>
              <w:t>.01.202</w:t>
            </w:r>
            <w:r w:rsidR="00B2463F">
              <w:rPr>
                <w:rFonts w:ascii="Times New Roman" w:hAnsi="Times New Roman" w:cs="Times New Roman"/>
                <w:sz w:val="17"/>
                <w:szCs w:val="17"/>
              </w:rPr>
              <w:t>1</w:t>
            </w:r>
            <w:r w:rsidRPr="00A3451B">
              <w:rPr>
                <w:rFonts w:ascii="Times New Roman" w:hAnsi="Times New Roman" w:cs="Times New Roman"/>
                <w:sz w:val="17"/>
                <w:szCs w:val="17"/>
              </w:rPr>
              <w:t>r.</w:t>
            </w:r>
          </w:p>
        </w:tc>
        <w:tc>
          <w:tcPr>
            <w:tcW w:w="5670" w:type="dxa"/>
            <w:gridSpan w:val="3"/>
          </w:tcPr>
          <w:p w14:paraId="6382ED41" w14:textId="2E131C75" w:rsidR="00A616BA" w:rsidRPr="00A3451B" w:rsidRDefault="00A616BA" w:rsidP="005F16DA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3451B">
              <w:rPr>
                <w:rFonts w:ascii="Times New Roman" w:hAnsi="Times New Roman" w:cs="Times New Roman"/>
                <w:sz w:val="17"/>
                <w:szCs w:val="17"/>
              </w:rPr>
              <w:t>WIBOR 3M + marża 3,10pp</w:t>
            </w:r>
            <w:r w:rsidRPr="00A3451B"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  <w:t>1),2),3)</w:t>
            </w:r>
            <w:r w:rsidR="00B03E36" w:rsidRPr="00A3451B"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  <w:t>4)</w:t>
            </w:r>
            <w:r w:rsidRPr="00A3451B"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  <w:t>6)</w:t>
            </w:r>
          </w:p>
        </w:tc>
      </w:tr>
      <w:tr w:rsidR="00A3451B" w:rsidRPr="00A3451B" w14:paraId="71CBD821" w14:textId="77777777" w:rsidTr="00C60E79">
        <w:tblPrEx>
          <w:tblCellMar>
            <w:left w:w="30" w:type="dxa"/>
            <w:right w:w="30" w:type="dxa"/>
          </w:tblCellMar>
        </w:tblPrEx>
        <w:trPr>
          <w:cantSplit/>
          <w:trHeight w:val="257"/>
        </w:trPr>
        <w:tc>
          <w:tcPr>
            <w:tcW w:w="709" w:type="dxa"/>
          </w:tcPr>
          <w:p w14:paraId="159EE2A3" w14:textId="77777777" w:rsidR="00E22A2B" w:rsidRPr="00A3451B" w:rsidRDefault="00E22A2B" w:rsidP="00C60E79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3451B">
              <w:rPr>
                <w:rFonts w:ascii="Times New Roman" w:hAnsi="Times New Roman" w:cs="Times New Roman"/>
                <w:b/>
                <w:sz w:val="17"/>
                <w:szCs w:val="17"/>
              </w:rPr>
              <w:t>8.</w:t>
            </w:r>
          </w:p>
        </w:tc>
        <w:tc>
          <w:tcPr>
            <w:tcW w:w="3260" w:type="dxa"/>
            <w:vAlign w:val="center"/>
          </w:tcPr>
          <w:p w14:paraId="0B694209" w14:textId="77777777" w:rsidR="00E22A2B" w:rsidRPr="00A3451B" w:rsidRDefault="00E22A2B" w:rsidP="00E22A2B">
            <w:pPr>
              <w:adjustRightInd w:val="0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A3451B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Kredyt preferencyjny Rodzina na swoim</w:t>
            </w:r>
          </w:p>
        </w:tc>
        <w:tc>
          <w:tcPr>
            <w:tcW w:w="5670" w:type="dxa"/>
            <w:gridSpan w:val="3"/>
            <w:vAlign w:val="center"/>
          </w:tcPr>
          <w:p w14:paraId="60171D4C" w14:textId="77777777" w:rsidR="00E22A2B" w:rsidRPr="00A3451B" w:rsidRDefault="00E22A2B" w:rsidP="00E22A2B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3451B">
              <w:rPr>
                <w:rFonts w:ascii="Times New Roman" w:hAnsi="Times New Roman" w:cs="Times New Roman"/>
                <w:sz w:val="17"/>
                <w:szCs w:val="17"/>
              </w:rPr>
              <w:t>WIBOR 3M + marża od 1,45pp</w:t>
            </w:r>
          </w:p>
        </w:tc>
      </w:tr>
      <w:tr w:rsidR="00A3451B" w:rsidRPr="00A3451B" w14:paraId="415AA371" w14:textId="77777777" w:rsidTr="00C60E79">
        <w:tblPrEx>
          <w:tblCellMar>
            <w:left w:w="30" w:type="dxa"/>
            <w:right w:w="30" w:type="dxa"/>
          </w:tblCellMar>
        </w:tblPrEx>
        <w:trPr>
          <w:cantSplit/>
          <w:trHeight w:val="226"/>
        </w:trPr>
        <w:tc>
          <w:tcPr>
            <w:tcW w:w="709" w:type="dxa"/>
            <w:tcBorders>
              <w:bottom w:val="single" w:sz="4" w:space="0" w:color="808080"/>
            </w:tcBorders>
          </w:tcPr>
          <w:p w14:paraId="342F5CEE" w14:textId="77777777" w:rsidR="00854D48" w:rsidRPr="00A3451B" w:rsidRDefault="00854D48" w:rsidP="00C60E79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3451B">
              <w:rPr>
                <w:rFonts w:ascii="Times New Roman" w:hAnsi="Times New Roman" w:cs="Times New Roman"/>
                <w:b/>
                <w:sz w:val="17"/>
                <w:szCs w:val="17"/>
              </w:rPr>
              <w:t>9.</w:t>
            </w:r>
          </w:p>
        </w:tc>
        <w:tc>
          <w:tcPr>
            <w:tcW w:w="8930" w:type="dxa"/>
            <w:gridSpan w:val="4"/>
            <w:tcBorders>
              <w:bottom w:val="single" w:sz="4" w:space="0" w:color="808080"/>
            </w:tcBorders>
            <w:vAlign w:val="center"/>
          </w:tcPr>
          <w:p w14:paraId="180CE284" w14:textId="77777777" w:rsidR="00854D48" w:rsidRPr="00A3451B" w:rsidRDefault="00854D48" w:rsidP="005277CF">
            <w:pPr>
              <w:adjustRightInd w:val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3451B">
              <w:rPr>
                <w:rFonts w:ascii="Times New Roman" w:hAnsi="Times New Roman" w:cs="Times New Roman"/>
                <w:b/>
                <w:sz w:val="17"/>
                <w:szCs w:val="17"/>
              </w:rPr>
              <w:t>Kredyt Mieszkanie Dla Młodych</w:t>
            </w:r>
          </w:p>
        </w:tc>
      </w:tr>
      <w:tr w:rsidR="00A3451B" w:rsidRPr="00A3451B" w14:paraId="79A4E180" w14:textId="77777777" w:rsidTr="00825150">
        <w:tblPrEx>
          <w:tblCellMar>
            <w:left w:w="30" w:type="dxa"/>
            <w:right w:w="30" w:type="dxa"/>
          </w:tblCellMar>
        </w:tblPrEx>
        <w:trPr>
          <w:cantSplit/>
          <w:trHeight w:val="383"/>
        </w:trPr>
        <w:tc>
          <w:tcPr>
            <w:tcW w:w="709" w:type="dxa"/>
          </w:tcPr>
          <w:p w14:paraId="4D3CF673" w14:textId="77777777" w:rsidR="00854D48" w:rsidRPr="00A3451B" w:rsidRDefault="00854D48" w:rsidP="00C60E79">
            <w:pPr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3451B">
              <w:rPr>
                <w:rFonts w:ascii="Times New Roman" w:hAnsi="Times New Roman" w:cs="Times New Roman"/>
                <w:sz w:val="17"/>
                <w:szCs w:val="17"/>
              </w:rPr>
              <w:t>9.1</w:t>
            </w:r>
          </w:p>
        </w:tc>
        <w:tc>
          <w:tcPr>
            <w:tcW w:w="4820" w:type="dxa"/>
            <w:gridSpan w:val="2"/>
          </w:tcPr>
          <w:p w14:paraId="36C76FCC" w14:textId="77777777" w:rsidR="00854D48" w:rsidRPr="00A3451B" w:rsidRDefault="00854D48" w:rsidP="005277CF">
            <w:pPr>
              <w:autoSpaceDE/>
              <w:autoSpaceDN/>
              <w:rPr>
                <w:rFonts w:ascii="Times New Roman" w:hAnsi="Times New Roman" w:cs="Times New Roman"/>
                <w:sz w:val="17"/>
                <w:szCs w:val="17"/>
              </w:rPr>
            </w:pPr>
            <w:r w:rsidRPr="00A3451B">
              <w:rPr>
                <w:rFonts w:ascii="Times New Roman" w:hAnsi="Times New Roman" w:cs="Times New Roman"/>
                <w:sz w:val="17"/>
                <w:szCs w:val="17"/>
              </w:rPr>
              <w:t>50% do 80% wartości nieruchomości będącej zabezpieczeniem/kosztu realizacji przedsięwzięcia</w:t>
            </w:r>
          </w:p>
        </w:tc>
        <w:tc>
          <w:tcPr>
            <w:tcW w:w="4110" w:type="dxa"/>
            <w:gridSpan w:val="2"/>
            <w:shd w:val="clear" w:color="auto" w:fill="auto"/>
            <w:vAlign w:val="center"/>
          </w:tcPr>
          <w:p w14:paraId="1C18ACAB" w14:textId="4BF30ED0" w:rsidR="00854D48" w:rsidRPr="00A3451B" w:rsidRDefault="00854D48" w:rsidP="005277CF">
            <w:pPr>
              <w:adjustRightInd w:val="0"/>
              <w:ind w:hanging="1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3451B">
              <w:rPr>
                <w:rFonts w:ascii="Times New Roman" w:hAnsi="Times New Roman" w:cs="Times New Roman"/>
                <w:sz w:val="17"/>
                <w:szCs w:val="17"/>
              </w:rPr>
              <w:t>WIBOR 3M + marża 2,</w:t>
            </w:r>
            <w:r w:rsidR="003653EF" w:rsidRPr="00A3451B">
              <w:rPr>
                <w:rFonts w:ascii="Times New Roman" w:hAnsi="Times New Roman" w:cs="Times New Roman"/>
                <w:sz w:val="17"/>
                <w:szCs w:val="17"/>
              </w:rPr>
              <w:t>5</w:t>
            </w:r>
            <w:r w:rsidRPr="00A3451B">
              <w:rPr>
                <w:rFonts w:ascii="Times New Roman" w:hAnsi="Times New Roman" w:cs="Times New Roman"/>
                <w:sz w:val="17"/>
                <w:szCs w:val="17"/>
              </w:rPr>
              <w:t>0pp</w:t>
            </w:r>
            <w:r w:rsidRPr="00A3451B"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  <w:t xml:space="preserve">1),2)   </w:t>
            </w:r>
          </w:p>
        </w:tc>
      </w:tr>
      <w:tr w:rsidR="00A3451B" w:rsidRPr="00A3451B" w14:paraId="7546D3D7" w14:textId="77777777" w:rsidTr="00F656CA">
        <w:tblPrEx>
          <w:tblCellMar>
            <w:left w:w="30" w:type="dxa"/>
            <w:right w:w="30" w:type="dxa"/>
          </w:tblCellMar>
        </w:tblPrEx>
        <w:trPr>
          <w:cantSplit/>
          <w:trHeight w:val="383"/>
        </w:trPr>
        <w:tc>
          <w:tcPr>
            <w:tcW w:w="709" w:type="dxa"/>
          </w:tcPr>
          <w:p w14:paraId="0A60ACFC" w14:textId="772E2769" w:rsidR="00825150" w:rsidRPr="00A3451B" w:rsidRDefault="00825150" w:rsidP="00825150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3451B">
              <w:rPr>
                <w:rFonts w:ascii="Times New Roman" w:hAnsi="Times New Roman" w:cs="Times New Roman"/>
                <w:b/>
                <w:sz w:val="17"/>
                <w:szCs w:val="17"/>
              </w:rPr>
              <w:t>10.</w:t>
            </w:r>
          </w:p>
        </w:tc>
        <w:tc>
          <w:tcPr>
            <w:tcW w:w="4820" w:type="dxa"/>
            <w:gridSpan w:val="2"/>
            <w:tcBorders>
              <w:bottom w:val="single" w:sz="4" w:space="0" w:color="808080"/>
            </w:tcBorders>
          </w:tcPr>
          <w:p w14:paraId="39D9029C" w14:textId="35D21D94" w:rsidR="00825150" w:rsidRPr="00A3451B" w:rsidRDefault="00825150" w:rsidP="00825150">
            <w:pPr>
              <w:autoSpaceDE/>
              <w:autoSpaceDN/>
              <w:rPr>
                <w:rFonts w:ascii="Times New Roman" w:hAnsi="Times New Roman" w:cs="Times New Roman"/>
                <w:sz w:val="17"/>
                <w:szCs w:val="17"/>
              </w:rPr>
            </w:pPr>
            <w:r w:rsidRPr="00A3451B">
              <w:rPr>
                <w:rFonts w:ascii="Times New Roman" w:hAnsi="Times New Roman" w:cs="Times New Roman"/>
                <w:b/>
                <w:sz w:val="17"/>
                <w:szCs w:val="17"/>
              </w:rPr>
              <w:t>Uniwersalny kredyt hipoteczny</w:t>
            </w:r>
          </w:p>
        </w:tc>
        <w:tc>
          <w:tcPr>
            <w:tcW w:w="4110" w:type="dxa"/>
            <w:gridSpan w:val="2"/>
            <w:shd w:val="clear" w:color="auto" w:fill="auto"/>
            <w:vAlign w:val="center"/>
          </w:tcPr>
          <w:p w14:paraId="5545E3F3" w14:textId="45CC4D7C" w:rsidR="00825150" w:rsidRPr="00A3451B" w:rsidRDefault="00825150" w:rsidP="00825150">
            <w:pPr>
              <w:adjustRightInd w:val="0"/>
              <w:ind w:hanging="1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3451B">
              <w:rPr>
                <w:rFonts w:ascii="Times New Roman" w:hAnsi="Times New Roman" w:cs="Times New Roman"/>
                <w:sz w:val="17"/>
                <w:szCs w:val="17"/>
              </w:rPr>
              <w:t xml:space="preserve">WIBOR 3M + marża od 3,70pp </w:t>
            </w:r>
            <w:r w:rsidRPr="00A3451B"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  <w:t>1)5),</w:t>
            </w:r>
            <w:r w:rsidRPr="00A3451B">
              <w:rPr>
                <w:rFonts w:ascii="Times New Roman" w:hAnsi="Times New Roman" w:cs="Times New Roman"/>
                <w:sz w:val="17"/>
                <w:szCs w:val="17"/>
              </w:rPr>
              <w:t xml:space="preserve">  </w:t>
            </w:r>
          </w:p>
        </w:tc>
      </w:tr>
      <w:tr w:rsidR="00A3451B" w:rsidRPr="00A3451B" w14:paraId="724951E5" w14:textId="77777777" w:rsidTr="00F77A81">
        <w:tblPrEx>
          <w:tblCellMar>
            <w:left w:w="30" w:type="dxa"/>
            <w:right w:w="30" w:type="dxa"/>
          </w:tblCellMar>
        </w:tblPrEx>
        <w:trPr>
          <w:cantSplit/>
          <w:trHeight w:val="265"/>
        </w:trPr>
        <w:tc>
          <w:tcPr>
            <w:tcW w:w="709" w:type="dxa"/>
            <w:tcBorders>
              <w:bottom w:val="single" w:sz="4" w:space="0" w:color="808080"/>
            </w:tcBorders>
          </w:tcPr>
          <w:p w14:paraId="2271C41C" w14:textId="40AAD092" w:rsidR="00825150" w:rsidRPr="00A3451B" w:rsidRDefault="00825150" w:rsidP="00825150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3451B">
              <w:rPr>
                <w:rFonts w:ascii="Times New Roman" w:hAnsi="Times New Roman" w:cs="Times New Roman"/>
                <w:b/>
                <w:sz w:val="17"/>
                <w:szCs w:val="17"/>
              </w:rPr>
              <w:t>11.</w:t>
            </w:r>
          </w:p>
        </w:tc>
        <w:tc>
          <w:tcPr>
            <w:tcW w:w="4820" w:type="dxa"/>
            <w:gridSpan w:val="2"/>
          </w:tcPr>
          <w:p w14:paraId="017D36A6" w14:textId="2CE4EC05" w:rsidR="00825150" w:rsidRPr="00A3451B" w:rsidRDefault="00825150" w:rsidP="00825150">
            <w:pPr>
              <w:autoSpaceDE/>
              <w:autoSpaceDN/>
              <w:rPr>
                <w:rFonts w:ascii="Times New Roman" w:hAnsi="Times New Roman" w:cs="Times New Roman"/>
                <w:sz w:val="17"/>
                <w:szCs w:val="17"/>
              </w:rPr>
            </w:pPr>
            <w:r w:rsidRPr="00A3451B">
              <w:rPr>
                <w:rFonts w:ascii="Times New Roman" w:hAnsi="Times New Roman" w:cs="Times New Roman"/>
                <w:b/>
                <w:sz w:val="17"/>
                <w:szCs w:val="17"/>
              </w:rPr>
              <w:t>Kredyt konsolidacyjny</w:t>
            </w:r>
          </w:p>
        </w:tc>
        <w:tc>
          <w:tcPr>
            <w:tcW w:w="4110" w:type="dxa"/>
            <w:gridSpan w:val="2"/>
          </w:tcPr>
          <w:p w14:paraId="3BA634EE" w14:textId="49C5687C" w:rsidR="00825150" w:rsidRPr="00A3451B" w:rsidRDefault="00825150" w:rsidP="00825150">
            <w:pPr>
              <w:adjustRightInd w:val="0"/>
              <w:ind w:hanging="1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3451B">
              <w:rPr>
                <w:rFonts w:ascii="Times New Roman" w:hAnsi="Times New Roman" w:cs="Times New Roman"/>
                <w:sz w:val="17"/>
                <w:szCs w:val="17"/>
              </w:rPr>
              <w:t>WIBOR 3M + marża od 4,20pp</w:t>
            </w:r>
            <w:r w:rsidRPr="00A3451B"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  <w:t xml:space="preserve">1)5) </w:t>
            </w:r>
          </w:p>
        </w:tc>
      </w:tr>
    </w:tbl>
    <w:p w14:paraId="456BF358" w14:textId="56C2798B" w:rsidR="00E22A2B" w:rsidRPr="00D95A23" w:rsidRDefault="00E22A2B" w:rsidP="00E22A2B">
      <w:pPr>
        <w:rPr>
          <w:rFonts w:ascii="Times New Roman" w:hAnsi="Times New Roman" w:cs="Times New Roman"/>
          <w:sz w:val="14"/>
          <w:szCs w:val="14"/>
        </w:rPr>
      </w:pPr>
      <w:r w:rsidRPr="00A3451B">
        <w:rPr>
          <w:rFonts w:ascii="Times New Roman" w:hAnsi="Times New Roman" w:cs="Times New Roman"/>
          <w:b/>
          <w:i/>
          <w:sz w:val="15"/>
          <w:szCs w:val="15"/>
        </w:rPr>
        <w:t xml:space="preserve">* </w:t>
      </w:r>
      <w:r w:rsidR="00070BED" w:rsidRPr="00D95A23">
        <w:rPr>
          <w:rFonts w:ascii="Times New Roman" w:hAnsi="Times New Roman" w:cs="Times New Roman"/>
          <w:sz w:val="14"/>
          <w:szCs w:val="14"/>
        </w:rPr>
        <w:t>d</w:t>
      </w:r>
      <w:r w:rsidRPr="00D95A23">
        <w:rPr>
          <w:rFonts w:ascii="Times New Roman" w:hAnsi="Times New Roman" w:cs="Times New Roman"/>
          <w:sz w:val="14"/>
          <w:szCs w:val="14"/>
        </w:rPr>
        <w:t>otyczy debetów udzielonych do dna 04.03.2015r.</w:t>
      </w:r>
    </w:p>
    <w:p w14:paraId="530B829E" w14:textId="77777777" w:rsidR="002E648D" w:rsidRPr="00D95A23" w:rsidRDefault="002E648D" w:rsidP="002E648D">
      <w:pPr>
        <w:numPr>
          <w:ilvl w:val="0"/>
          <w:numId w:val="33"/>
        </w:numPr>
        <w:autoSpaceDE/>
        <w:autoSpaceDN/>
        <w:ind w:left="142" w:hanging="112"/>
        <w:rPr>
          <w:rFonts w:ascii="Times New Roman" w:hAnsi="Times New Roman" w:cs="Times New Roman"/>
          <w:bCs/>
          <w:sz w:val="14"/>
          <w:szCs w:val="14"/>
          <w:vertAlign w:val="superscript"/>
        </w:rPr>
      </w:pPr>
      <w:r w:rsidRPr="00D95A23">
        <w:rPr>
          <w:rFonts w:ascii="Times New Roman" w:hAnsi="Times New Roman" w:cs="Times New Roman"/>
          <w:bCs/>
          <w:sz w:val="14"/>
          <w:szCs w:val="14"/>
        </w:rPr>
        <w:t>w przypadku nie przedstawienia zabezpieczenia przejściowego podwyższa się marżę o 1p.p. do dnia dokonania prawomocnego wpisu hipoteki na rzecz Banku.</w:t>
      </w:r>
    </w:p>
    <w:p w14:paraId="7B9ECD4C" w14:textId="77777777" w:rsidR="002E648D" w:rsidRPr="00D95A23" w:rsidRDefault="002E648D" w:rsidP="002E648D">
      <w:pPr>
        <w:numPr>
          <w:ilvl w:val="0"/>
          <w:numId w:val="33"/>
        </w:numPr>
        <w:autoSpaceDE/>
        <w:autoSpaceDN/>
        <w:ind w:left="142" w:hanging="112"/>
        <w:rPr>
          <w:rFonts w:ascii="Times New Roman" w:hAnsi="Times New Roman" w:cs="Times New Roman"/>
          <w:bCs/>
          <w:sz w:val="14"/>
          <w:szCs w:val="14"/>
          <w:vertAlign w:val="superscript"/>
        </w:rPr>
      </w:pPr>
      <w:r w:rsidRPr="00D95A23">
        <w:rPr>
          <w:rFonts w:ascii="Times New Roman" w:hAnsi="Times New Roman" w:cs="Times New Roman"/>
          <w:bCs/>
          <w:sz w:val="14"/>
          <w:szCs w:val="14"/>
        </w:rPr>
        <w:t>dla</w:t>
      </w:r>
      <w:r w:rsidRPr="00D95A23">
        <w:rPr>
          <w:rFonts w:ascii="Times New Roman" w:hAnsi="Times New Roman" w:cs="Times New Roman"/>
          <w:bCs/>
          <w:sz w:val="14"/>
          <w:szCs w:val="14"/>
          <w:vertAlign w:val="superscript"/>
        </w:rPr>
        <w:t xml:space="preserve"> </w:t>
      </w:r>
      <w:r w:rsidRPr="00D95A23">
        <w:rPr>
          <w:rFonts w:ascii="Times New Roman" w:hAnsi="Times New Roman" w:cs="Times New Roman"/>
          <w:bCs/>
          <w:sz w:val="14"/>
          <w:szCs w:val="14"/>
        </w:rPr>
        <w:t>kredytobiorcy, który w całym okresie kredytowania posiada prowadzony przez tut. Bank rachunek oszczędnościowo-rozliczeniowy z regularnymi miesięcznymi wpływami (przelewy) z tytułu wynagrodzenia w wysokości minimum 2000,00 PLN lub rachunek bieżący z obrotami w wys. min. 80% przychodów oraz posiada kartę debetową wydaną do tych rachunków obniża się marżę o 0,70pp. na zasadach ustalonych w Umowie kredytu.</w:t>
      </w:r>
    </w:p>
    <w:p w14:paraId="1636DE03" w14:textId="77777777" w:rsidR="002E648D" w:rsidRPr="00D95A23" w:rsidRDefault="002E648D" w:rsidP="002E648D">
      <w:pPr>
        <w:numPr>
          <w:ilvl w:val="0"/>
          <w:numId w:val="33"/>
        </w:numPr>
        <w:autoSpaceDE/>
        <w:autoSpaceDN/>
        <w:ind w:left="142" w:hanging="112"/>
        <w:rPr>
          <w:rFonts w:ascii="Times New Roman" w:hAnsi="Times New Roman" w:cs="Times New Roman"/>
          <w:bCs/>
          <w:sz w:val="14"/>
          <w:szCs w:val="14"/>
        </w:rPr>
      </w:pPr>
      <w:r w:rsidRPr="00D95A23">
        <w:rPr>
          <w:rFonts w:ascii="Times New Roman" w:hAnsi="Times New Roman" w:cs="Times New Roman"/>
          <w:bCs/>
          <w:sz w:val="14"/>
          <w:szCs w:val="14"/>
        </w:rPr>
        <w:t>kredyt na remont lub modernizację do kwoty 80.000,00 zł. – marża od 3,70 pp</w:t>
      </w:r>
      <w:r w:rsidRPr="00D95A23">
        <w:rPr>
          <w:rFonts w:ascii="Times New Roman" w:hAnsi="Times New Roman" w:cs="Times New Roman"/>
          <w:bCs/>
          <w:sz w:val="14"/>
          <w:szCs w:val="14"/>
          <w:vertAlign w:val="superscript"/>
        </w:rPr>
        <w:t>5)</w:t>
      </w:r>
    </w:p>
    <w:p w14:paraId="51EFE73D" w14:textId="77777777" w:rsidR="002E648D" w:rsidRPr="00D95A23" w:rsidRDefault="002E648D" w:rsidP="002E648D">
      <w:pPr>
        <w:pStyle w:val="Akapitzlist"/>
        <w:numPr>
          <w:ilvl w:val="0"/>
          <w:numId w:val="33"/>
        </w:numPr>
        <w:autoSpaceDE/>
        <w:autoSpaceDN/>
        <w:ind w:left="142" w:hanging="112"/>
        <w:rPr>
          <w:rFonts w:ascii="Times New Roman" w:hAnsi="Times New Roman" w:cs="Times New Roman"/>
          <w:bCs/>
          <w:sz w:val="14"/>
          <w:szCs w:val="14"/>
        </w:rPr>
      </w:pPr>
      <w:r w:rsidRPr="00D95A23">
        <w:rPr>
          <w:rFonts w:ascii="Times New Roman" w:hAnsi="Times New Roman" w:cs="Times New Roman"/>
          <w:bCs/>
          <w:sz w:val="14"/>
          <w:szCs w:val="14"/>
        </w:rPr>
        <w:t>do czasu gdy saldo kredytu będzie powyżej 80% wartości nieruchomości będącej zabezpieczeniem/ kosztu realizacji przedsięwzięcia marża kredytu zostaje</w:t>
      </w:r>
    </w:p>
    <w:p w14:paraId="7B86FA4E" w14:textId="77777777" w:rsidR="002E648D" w:rsidRPr="00D95A23" w:rsidRDefault="002E648D" w:rsidP="002E648D">
      <w:pPr>
        <w:pStyle w:val="Akapitzlist"/>
        <w:autoSpaceDE/>
        <w:autoSpaceDN/>
        <w:ind w:left="142"/>
        <w:rPr>
          <w:rFonts w:ascii="Times New Roman" w:hAnsi="Times New Roman" w:cs="Times New Roman"/>
          <w:bCs/>
          <w:sz w:val="14"/>
          <w:szCs w:val="14"/>
        </w:rPr>
      </w:pPr>
      <w:r w:rsidRPr="00D95A23">
        <w:rPr>
          <w:rFonts w:ascii="Times New Roman" w:hAnsi="Times New Roman" w:cs="Times New Roman"/>
          <w:bCs/>
          <w:sz w:val="14"/>
          <w:szCs w:val="14"/>
        </w:rPr>
        <w:t xml:space="preserve">podwyższona o 0,1 </w:t>
      </w:r>
      <w:proofErr w:type="spellStart"/>
      <w:r w:rsidRPr="00D95A23">
        <w:rPr>
          <w:rFonts w:ascii="Times New Roman" w:hAnsi="Times New Roman" w:cs="Times New Roman"/>
          <w:bCs/>
          <w:sz w:val="14"/>
          <w:szCs w:val="14"/>
        </w:rPr>
        <w:t>p.p</w:t>
      </w:r>
      <w:proofErr w:type="spellEnd"/>
      <w:r w:rsidRPr="00D95A23">
        <w:rPr>
          <w:rFonts w:ascii="Times New Roman" w:hAnsi="Times New Roman" w:cs="Times New Roman"/>
          <w:bCs/>
          <w:sz w:val="14"/>
          <w:szCs w:val="14"/>
        </w:rPr>
        <w:t>.</w:t>
      </w:r>
    </w:p>
    <w:p w14:paraId="043D78CD" w14:textId="77777777" w:rsidR="002E648D" w:rsidRPr="00D95A23" w:rsidRDefault="002E648D" w:rsidP="002E648D">
      <w:pPr>
        <w:pStyle w:val="Akapitzlist"/>
        <w:numPr>
          <w:ilvl w:val="0"/>
          <w:numId w:val="33"/>
        </w:numPr>
        <w:ind w:left="142" w:hanging="112"/>
        <w:rPr>
          <w:rFonts w:ascii="Times New Roman" w:hAnsi="Times New Roman" w:cs="Times New Roman"/>
          <w:bCs/>
          <w:sz w:val="14"/>
          <w:szCs w:val="14"/>
        </w:rPr>
      </w:pPr>
      <w:r w:rsidRPr="00D95A23">
        <w:rPr>
          <w:rFonts w:ascii="Times New Roman" w:hAnsi="Times New Roman" w:cs="Times New Roman"/>
          <w:bCs/>
          <w:sz w:val="14"/>
          <w:szCs w:val="14"/>
        </w:rPr>
        <w:t>kredyty udzielone do 17.07.2020r.</w:t>
      </w:r>
    </w:p>
    <w:p w14:paraId="45500AB1" w14:textId="479782EA" w:rsidR="002E648D" w:rsidRPr="00D95A23" w:rsidRDefault="002E648D" w:rsidP="002E648D">
      <w:pPr>
        <w:pStyle w:val="Akapitzlist"/>
        <w:numPr>
          <w:ilvl w:val="0"/>
          <w:numId w:val="33"/>
        </w:numPr>
        <w:ind w:left="142" w:hanging="112"/>
        <w:rPr>
          <w:rFonts w:ascii="Times New Roman" w:hAnsi="Times New Roman" w:cs="Times New Roman"/>
          <w:bCs/>
          <w:sz w:val="14"/>
          <w:szCs w:val="14"/>
        </w:rPr>
      </w:pPr>
      <w:r w:rsidRPr="00D95A23">
        <w:rPr>
          <w:rFonts w:ascii="Times New Roman" w:hAnsi="Times New Roman" w:cs="Times New Roman"/>
          <w:bCs/>
          <w:sz w:val="14"/>
          <w:szCs w:val="14"/>
        </w:rPr>
        <w:t>kredyty udzielone od 20.07.2020r.</w:t>
      </w:r>
      <w:r w:rsidR="00321E67" w:rsidRPr="00D95A23">
        <w:rPr>
          <w:rFonts w:ascii="Times New Roman" w:hAnsi="Times New Roman" w:cs="Times New Roman"/>
          <w:bCs/>
          <w:sz w:val="14"/>
          <w:szCs w:val="14"/>
        </w:rPr>
        <w:t xml:space="preserve"> do 23.01.2021r.</w:t>
      </w:r>
    </w:p>
    <w:p w14:paraId="59635CF2" w14:textId="77777777" w:rsidR="009E0E9B" w:rsidRDefault="009E0E9B" w:rsidP="004318E9">
      <w:pPr>
        <w:keepNext/>
        <w:outlineLvl w:val="1"/>
        <w:rPr>
          <w:rFonts w:ascii="Times New Roman" w:hAnsi="Times New Roman" w:cs="Times New Roman"/>
          <w:b/>
          <w:bCs/>
          <w:sz w:val="8"/>
          <w:szCs w:val="8"/>
        </w:rPr>
      </w:pPr>
    </w:p>
    <w:p w14:paraId="5AD93982" w14:textId="77777777" w:rsidR="00BD3FA8" w:rsidRDefault="00BD3FA8" w:rsidP="004318E9">
      <w:pPr>
        <w:keepNext/>
        <w:outlineLvl w:val="1"/>
        <w:rPr>
          <w:rFonts w:ascii="Times New Roman" w:hAnsi="Times New Roman" w:cs="Times New Roman"/>
          <w:b/>
          <w:bCs/>
          <w:sz w:val="8"/>
          <w:szCs w:val="8"/>
        </w:rPr>
      </w:pPr>
    </w:p>
    <w:p w14:paraId="21821A34" w14:textId="0B6AB871" w:rsidR="00E22A2B" w:rsidRPr="003653EF" w:rsidRDefault="00E22A2B" w:rsidP="00E22A2B">
      <w:pPr>
        <w:pStyle w:val="Nagwek2"/>
        <w:rPr>
          <w:rFonts w:ascii="Times New Roman" w:hAnsi="Times New Roman"/>
          <w:color w:val="00B050"/>
          <w:sz w:val="17"/>
          <w:szCs w:val="17"/>
        </w:rPr>
      </w:pPr>
      <w:r w:rsidRPr="003653EF">
        <w:rPr>
          <w:rFonts w:ascii="Times New Roman" w:hAnsi="Times New Roman"/>
          <w:sz w:val="17"/>
          <w:szCs w:val="17"/>
        </w:rPr>
        <w:t xml:space="preserve">TAB. </w:t>
      </w:r>
      <w:r w:rsidR="00BC7AE2" w:rsidRPr="008655A6">
        <w:rPr>
          <w:rFonts w:ascii="Times New Roman" w:hAnsi="Times New Roman"/>
          <w:sz w:val="17"/>
          <w:szCs w:val="17"/>
        </w:rPr>
        <w:t>11</w:t>
      </w:r>
      <w:r w:rsidRPr="00336F06">
        <w:rPr>
          <w:rFonts w:ascii="Times New Roman" w:hAnsi="Times New Roman"/>
          <w:sz w:val="17"/>
          <w:szCs w:val="17"/>
        </w:rPr>
        <w:t xml:space="preserve"> </w:t>
      </w:r>
      <w:r w:rsidRPr="003653EF">
        <w:rPr>
          <w:rFonts w:ascii="Times New Roman" w:hAnsi="Times New Roman"/>
          <w:color w:val="00B050"/>
          <w:sz w:val="17"/>
          <w:szCs w:val="17"/>
        </w:rPr>
        <w:t>Kredyty pozostałe</w:t>
      </w:r>
    </w:p>
    <w:tbl>
      <w:tblPr>
        <w:tblW w:w="9639" w:type="dxa"/>
        <w:tblInd w:w="3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0"/>
        <w:gridCol w:w="2721"/>
        <w:gridCol w:w="6378"/>
      </w:tblGrid>
      <w:tr w:rsidR="00F91719" w:rsidRPr="003653EF" w14:paraId="12B5F76E" w14:textId="77777777" w:rsidTr="00FA7F30">
        <w:trPr>
          <w:cantSplit/>
          <w:trHeight w:val="208"/>
        </w:trPr>
        <w:tc>
          <w:tcPr>
            <w:tcW w:w="540" w:type="dxa"/>
            <w:shd w:val="clear" w:color="auto" w:fill="auto"/>
          </w:tcPr>
          <w:p w14:paraId="173405CC" w14:textId="77777777" w:rsidR="00F91719" w:rsidRPr="003653EF" w:rsidRDefault="00F91719" w:rsidP="004B5D92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7"/>
                <w:szCs w:val="17"/>
              </w:rPr>
            </w:pPr>
            <w:r w:rsidRPr="003653EF">
              <w:rPr>
                <w:rFonts w:ascii="Times New Roman" w:hAnsi="Times New Roman" w:cs="Times New Roman"/>
                <w:b/>
                <w:bCs/>
                <w:color w:val="00B050"/>
                <w:sz w:val="17"/>
                <w:szCs w:val="17"/>
              </w:rPr>
              <w:t>Lp.</w:t>
            </w:r>
          </w:p>
        </w:tc>
        <w:tc>
          <w:tcPr>
            <w:tcW w:w="2721" w:type="dxa"/>
          </w:tcPr>
          <w:p w14:paraId="41CF32D5" w14:textId="112BB177" w:rsidR="00F91719" w:rsidRPr="003653EF" w:rsidRDefault="00F91719" w:rsidP="004B5D92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7"/>
                <w:szCs w:val="17"/>
              </w:rPr>
            </w:pPr>
            <w:r w:rsidRPr="003653EF">
              <w:rPr>
                <w:rFonts w:ascii="Times New Roman" w:hAnsi="Times New Roman" w:cs="Times New Roman"/>
                <w:b/>
                <w:bCs/>
                <w:color w:val="00B050"/>
                <w:sz w:val="17"/>
                <w:szCs w:val="17"/>
              </w:rPr>
              <w:t>Rodzaj kredytu</w:t>
            </w:r>
          </w:p>
        </w:tc>
        <w:tc>
          <w:tcPr>
            <w:tcW w:w="6378" w:type="dxa"/>
            <w:shd w:val="clear" w:color="auto" w:fill="auto"/>
          </w:tcPr>
          <w:p w14:paraId="44DDF969" w14:textId="77777777" w:rsidR="00F91719" w:rsidRPr="003653EF" w:rsidRDefault="00F91719" w:rsidP="004B5D92">
            <w:pPr>
              <w:adjustRightInd w:val="0"/>
              <w:ind w:hanging="16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7"/>
                <w:szCs w:val="17"/>
              </w:rPr>
            </w:pPr>
            <w:r w:rsidRPr="003653EF">
              <w:rPr>
                <w:rFonts w:ascii="Times New Roman" w:hAnsi="Times New Roman" w:cs="Times New Roman"/>
                <w:b/>
                <w:bCs/>
                <w:color w:val="00B050"/>
                <w:sz w:val="17"/>
                <w:szCs w:val="17"/>
              </w:rPr>
              <w:t>oprocentowanie</w:t>
            </w:r>
          </w:p>
        </w:tc>
      </w:tr>
      <w:tr w:rsidR="00F91719" w:rsidRPr="003653EF" w14:paraId="60E3171F" w14:textId="77777777" w:rsidTr="00FA7F30">
        <w:trPr>
          <w:cantSplit/>
          <w:trHeight w:val="242"/>
        </w:trPr>
        <w:tc>
          <w:tcPr>
            <w:tcW w:w="540" w:type="dxa"/>
            <w:vAlign w:val="center"/>
          </w:tcPr>
          <w:p w14:paraId="69E1F8F8" w14:textId="77777777" w:rsidR="00F91719" w:rsidRPr="003653EF" w:rsidRDefault="00F91719" w:rsidP="00E22A2B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653EF">
              <w:rPr>
                <w:rFonts w:ascii="Times New Roman" w:hAnsi="Times New Roman" w:cs="Times New Roman"/>
                <w:b/>
                <w:sz w:val="17"/>
                <w:szCs w:val="17"/>
              </w:rPr>
              <w:t>1.</w:t>
            </w:r>
          </w:p>
        </w:tc>
        <w:tc>
          <w:tcPr>
            <w:tcW w:w="2721" w:type="dxa"/>
          </w:tcPr>
          <w:p w14:paraId="1D194346" w14:textId="4C8C4E58" w:rsidR="00F91719" w:rsidRPr="003653EF" w:rsidRDefault="00F91719" w:rsidP="00E22A2B">
            <w:pPr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3653EF">
              <w:rPr>
                <w:rFonts w:ascii="Times New Roman" w:hAnsi="Times New Roman" w:cs="Times New Roman"/>
                <w:sz w:val="17"/>
                <w:szCs w:val="17"/>
              </w:rPr>
              <w:t xml:space="preserve">Kredyt  z dotacją na zakup kolektorów słonecznych </w:t>
            </w:r>
          </w:p>
        </w:tc>
        <w:tc>
          <w:tcPr>
            <w:tcW w:w="6378" w:type="dxa"/>
            <w:vAlign w:val="center"/>
          </w:tcPr>
          <w:p w14:paraId="6D368D99" w14:textId="77777777" w:rsidR="00F91719" w:rsidRPr="003653EF" w:rsidRDefault="00F91719" w:rsidP="00E22A2B">
            <w:pPr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653EF">
              <w:rPr>
                <w:rFonts w:ascii="Times New Roman" w:hAnsi="Times New Roman" w:cs="Times New Roman"/>
                <w:sz w:val="17"/>
                <w:szCs w:val="17"/>
              </w:rPr>
              <w:t>WIBOR 3M + marża od 3,50pp.</w:t>
            </w:r>
            <w:r w:rsidRPr="003653EF"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  <w:t>1)</w:t>
            </w:r>
          </w:p>
        </w:tc>
      </w:tr>
    </w:tbl>
    <w:p w14:paraId="02FAF9E0" w14:textId="77777777" w:rsidR="00E22A2B" w:rsidRPr="003653EF" w:rsidRDefault="00E22A2B" w:rsidP="00E22A2B">
      <w:pPr>
        <w:rPr>
          <w:rFonts w:ascii="Times New Roman" w:hAnsi="Times New Roman" w:cs="Times New Roman"/>
          <w:bCs/>
          <w:sz w:val="15"/>
          <w:szCs w:val="15"/>
        </w:rPr>
      </w:pPr>
      <w:r w:rsidRPr="003653EF">
        <w:rPr>
          <w:rFonts w:ascii="Times New Roman" w:hAnsi="Times New Roman" w:cs="Times New Roman"/>
          <w:bCs/>
          <w:i/>
          <w:sz w:val="15"/>
          <w:szCs w:val="15"/>
          <w:vertAlign w:val="superscript"/>
        </w:rPr>
        <w:t>1</w:t>
      </w:r>
      <w:r w:rsidRPr="003653EF">
        <w:rPr>
          <w:rFonts w:ascii="Times New Roman" w:hAnsi="Times New Roman" w:cs="Times New Roman"/>
          <w:bCs/>
          <w:i/>
          <w:sz w:val="15"/>
          <w:szCs w:val="15"/>
        </w:rPr>
        <w:t xml:space="preserve">) </w:t>
      </w:r>
      <w:r w:rsidRPr="003653EF">
        <w:rPr>
          <w:rFonts w:ascii="Times New Roman" w:hAnsi="Times New Roman" w:cs="Times New Roman"/>
          <w:bCs/>
          <w:sz w:val="15"/>
          <w:szCs w:val="15"/>
        </w:rPr>
        <w:t>marża 3,50 pp. dla klientów którzy:</w:t>
      </w:r>
    </w:p>
    <w:p w14:paraId="7150B248" w14:textId="77777777" w:rsidR="00E22A2B" w:rsidRPr="003653EF" w:rsidRDefault="00E22A2B" w:rsidP="00E22A2B">
      <w:pPr>
        <w:numPr>
          <w:ilvl w:val="0"/>
          <w:numId w:val="2"/>
        </w:numPr>
        <w:rPr>
          <w:rFonts w:ascii="Times New Roman" w:hAnsi="Times New Roman" w:cs="Times New Roman"/>
          <w:bCs/>
          <w:sz w:val="15"/>
          <w:szCs w:val="15"/>
        </w:rPr>
      </w:pPr>
      <w:r w:rsidRPr="003653EF">
        <w:rPr>
          <w:rFonts w:ascii="Times New Roman" w:hAnsi="Times New Roman" w:cs="Times New Roman"/>
          <w:bCs/>
          <w:sz w:val="15"/>
          <w:szCs w:val="15"/>
        </w:rPr>
        <w:t>posiadają środki własne w wysokości co najmniej 20% oraz</w:t>
      </w:r>
    </w:p>
    <w:p w14:paraId="3FD45EEF" w14:textId="77777777" w:rsidR="00E22A2B" w:rsidRPr="003653EF" w:rsidRDefault="00E22A2B" w:rsidP="00E22A2B">
      <w:pPr>
        <w:numPr>
          <w:ilvl w:val="0"/>
          <w:numId w:val="2"/>
        </w:numPr>
        <w:rPr>
          <w:rFonts w:ascii="Times New Roman" w:hAnsi="Times New Roman" w:cs="Times New Roman"/>
          <w:bCs/>
          <w:sz w:val="15"/>
          <w:szCs w:val="15"/>
        </w:rPr>
      </w:pPr>
      <w:r w:rsidRPr="003653EF">
        <w:rPr>
          <w:rFonts w:ascii="Times New Roman" w:hAnsi="Times New Roman" w:cs="Times New Roman"/>
          <w:bCs/>
          <w:sz w:val="15"/>
          <w:szCs w:val="15"/>
        </w:rPr>
        <w:t>posiadają lub założą  rachunek oszczędnościowo - rozliczeniowy ( przez który przeprowadzane są lub będą stałe miesięczne wpływy  z tytułu wynagrodzenia za  pracę lub rentę czy emeryturę)  ,</w:t>
      </w:r>
    </w:p>
    <w:p w14:paraId="514ABB15" w14:textId="77777777" w:rsidR="00E22A2B" w:rsidRPr="003653EF" w:rsidRDefault="00E22A2B" w:rsidP="00E22A2B">
      <w:pPr>
        <w:rPr>
          <w:rFonts w:ascii="Times New Roman" w:hAnsi="Times New Roman" w:cs="Times New Roman"/>
          <w:sz w:val="15"/>
          <w:szCs w:val="15"/>
        </w:rPr>
      </w:pPr>
      <w:r w:rsidRPr="003653EF">
        <w:rPr>
          <w:rFonts w:ascii="Times New Roman" w:hAnsi="Times New Roman" w:cs="Times New Roman"/>
          <w:sz w:val="15"/>
          <w:szCs w:val="15"/>
        </w:rPr>
        <w:t xml:space="preserve">      Marżę podwyższa się o :</w:t>
      </w:r>
    </w:p>
    <w:p w14:paraId="3AF800AD" w14:textId="77777777" w:rsidR="00E22A2B" w:rsidRPr="003653EF" w:rsidRDefault="00E22A2B" w:rsidP="00E22A2B">
      <w:pPr>
        <w:numPr>
          <w:ilvl w:val="0"/>
          <w:numId w:val="1"/>
        </w:numPr>
        <w:rPr>
          <w:rFonts w:ascii="Times New Roman" w:hAnsi="Times New Roman" w:cs="Times New Roman"/>
          <w:bCs/>
          <w:sz w:val="15"/>
          <w:szCs w:val="15"/>
        </w:rPr>
      </w:pPr>
      <w:r w:rsidRPr="003653EF">
        <w:rPr>
          <w:rFonts w:ascii="Times New Roman" w:hAnsi="Times New Roman" w:cs="Times New Roman"/>
          <w:bCs/>
          <w:sz w:val="15"/>
          <w:szCs w:val="15"/>
        </w:rPr>
        <w:t xml:space="preserve"> 1,00 pp. w przypadku posiadania środków własnych kredytobiorcy   w wysokości od 0,00% do 19,99% ,</w:t>
      </w:r>
    </w:p>
    <w:p w14:paraId="573EC3D7" w14:textId="77777777" w:rsidR="00E22A2B" w:rsidRDefault="00E22A2B" w:rsidP="00E22A2B">
      <w:pPr>
        <w:numPr>
          <w:ilvl w:val="0"/>
          <w:numId w:val="1"/>
        </w:numPr>
        <w:rPr>
          <w:rFonts w:ascii="Times New Roman" w:hAnsi="Times New Roman" w:cs="Times New Roman"/>
          <w:bCs/>
          <w:sz w:val="15"/>
          <w:szCs w:val="15"/>
        </w:rPr>
      </w:pPr>
      <w:r w:rsidRPr="003653EF">
        <w:rPr>
          <w:rFonts w:ascii="Times New Roman" w:hAnsi="Times New Roman" w:cs="Times New Roman"/>
          <w:bCs/>
          <w:sz w:val="15"/>
          <w:szCs w:val="15"/>
        </w:rPr>
        <w:t xml:space="preserve"> 1,00 pp.  w przypadku gdy kredytobiorca nie jest klientem naszego Banku</w:t>
      </w:r>
    </w:p>
    <w:p w14:paraId="560DFCC9" w14:textId="77777777" w:rsidR="006A4DA3" w:rsidRDefault="006A4DA3" w:rsidP="006A4DA3">
      <w:pPr>
        <w:rPr>
          <w:rFonts w:ascii="Times New Roman" w:hAnsi="Times New Roman" w:cs="Times New Roman"/>
          <w:bCs/>
          <w:sz w:val="15"/>
          <w:szCs w:val="15"/>
        </w:rPr>
      </w:pPr>
    </w:p>
    <w:p w14:paraId="458DFC44" w14:textId="77777777" w:rsidR="006A4DA3" w:rsidRDefault="006A4DA3" w:rsidP="006A4DA3">
      <w:pPr>
        <w:rPr>
          <w:rFonts w:ascii="Times New Roman" w:hAnsi="Times New Roman" w:cs="Times New Roman"/>
          <w:bCs/>
          <w:sz w:val="15"/>
          <w:szCs w:val="15"/>
        </w:rPr>
      </w:pPr>
    </w:p>
    <w:p w14:paraId="740ED388" w14:textId="77777777" w:rsidR="006A4DA3" w:rsidRDefault="006A4DA3" w:rsidP="006A4DA3">
      <w:pPr>
        <w:rPr>
          <w:rFonts w:ascii="Times New Roman" w:hAnsi="Times New Roman" w:cs="Times New Roman"/>
          <w:bCs/>
          <w:sz w:val="15"/>
          <w:szCs w:val="15"/>
        </w:rPr>
      </w:pPr>
    </w:p>
    <w:p w14:paraId="77D5FBF1" w14:textId="77777777" w:rsidR="006A4DA3" w:rsidRDefault="006A4DA3" w:rsidP="006A4DA3">
      <w:pPr>
        <w:rPr>
          <w:rFonts w:ascii="Times New Roman" w:hAnsi="Times New Roman" w:cs="Times New Roman"/>
          <w:bCs/>
          <w:sz w:val="15"/>
          <w:szCs w:val="15"/>
        </w:rPr>
      </w:pPr>
    </w:p>
    <w:p w14:paraId="672F5059" w14:textId="77777777" w:rsidR="006A4DA3" w:rsidRDefault="006A4DA3" w:rsidP="006A4DA3">
      <w:pPr>
        <w:rPr>
          <w:rFonts w:ascii="Times New Roman" w:hAnsi="Times New Roman" w:cs="Times New Roman"/>
          <w:bCs/>
          <w:sz w:val="15"/>
          <w:szCs w:val="15"/>
        </w:rPr>
      </w:pPr>
    </w:p>
    <w:p w14:paraId="1D2A53A8" w14:textId="77777777" w:rsidR="006A4DA3" w:rsidRDefault="006A4DA3" w:rsidP="006A4DA3">
      <w:pPr>
        <w:rPr>
          <w:rFonts w:ascii="Times New Roman" w:hAnsi="Times New Roman" w:cs="Times New Roman"/>
          <w:bCs/>
          <w:sz w:val="15"/>
          <w:szCs w:val="15"/>
        </w:rPr>
      </w:pPr>
    </w:p>
    <w:p w14:paraId="7BD80807" w14:textId="77777777" w:rsidR="006A4DA3" w:rsidRDefault="006A4DA3" w:rsidP="006A4DA3">
      <w:pPr>
        <w:rPr>
          <w:rFonts w:ascii="Times New Roman" w:hAnsi="Times New Roman" w:cs="Times New Roman"/>
          <w:bCs/>
          <w:sz w:val="15"/>
          <w:szCs w:val="15"/>
        </w:rPr>
      </w:pPr>
    </w:p>
    <w:bookmarkEnd w:id="17"/>
    <w:bookmarkEnd w:id="18"/>
    <w:p w14:paraId="72DFF3CC" w14:textId="30D351DC" w:rsidR="00C3171E" w:rsidRPr="006056EB" w:rsidRDefault="006056EB" w:rsidP="006056EB">
      <w:pPr>
        <w:pStyle w:val="Akapitzlist"/>
        <w:numPr>
          <w:ilvl w:val="0"/>
          <w:numId w:val="39"/>
        </w:numPr>
        <w:rPr>
          <w:b/>
          <w:color w:val="00B050"/>
          <w:sz w:val="22"/>
          <w:szCs w:val="22"/>
        </w:rPr>
      </w:pPr>
      <w:r w:rsidRPr="006056EB">
        <w:rPr>
          <w:b/>
          <w:color w:val="00B050"/>
          <w:sz w:val="22"/>
          <w:szCs w:val="22"/>
        </w:rPr>
        <w:t xml:space="preserve">KLIENT INSTYTUCJONALNY </w:t>
      </w:r>
      <w:r w:rsidR="002E608A">
        <w:rPr>
          <w:b/>
          <w:color w:val="00B050"/>
          <w:sz w:val="22"/>
          <w:szCs w:val="22"/>
        </w:rPr>
        <w:t xml:space="preserve">- </w:t>
      </w:r>
      <w:r w:rsidR="002E608A" w:rsidRPr="0033744D">
        <w:rPr>
          <w:b/>
          <w:color w:val="00B050"/>
          <w:sz w:val="22"/>
          <w:szCs w:val="22"/>
        </w:rPr>
        <w:t>PRODUKTY WYCOFANE Z OFERTY</w:t>
      </w:r>
    </w:p>
    <w:p w14:paraId="633E321B" w14:textId="77777777" w:rsidR="006056EB" w:rsidRPr="00C65134" w:rsidRDefault="006056EB" w:rsidP="00C3171E">
      <w:pPr>
        <w:rPr>
          <w:b/>
          <w:color w:val="00B050"/>
          <w:sz w:val="22"/>
          <w:szCs w:val="22"/>
        </w:rPr>
      </w:pPr>
    </w:p>
    <w:p w14:paraId="1498C456" w14:textId="3E74609C" w:rsidR="00C3171E" w:rsidRPr="00C65134" w:rsidRDefault="00C3171E" w:rsidP="00C3171E">
      <w:pPr>
        <w:keepNext/>
        <w:outlineLvl w:val="1"/>
        <w:rPr>
          <w:rFonts w:ascii="Times New Roman" w:hAnsi="Times New Roman"/>
          <w:b/>
          <w:bCs/>
          <w:color w:val="FF0000"/>
          <w:sz w:val="17"/>
          <w:szCs w:val="17"/>
          <w:vertAlign w:val="superscript"/>
        </w:rPr>
      </w:pPr>
      <w:bookmarkStart w:id="20" w:name="_Toc300733577"/>
      <w:r w:rsidRPr="00C65134">
        <w:rPr>
          <w:rFonts w:ascii="Times New Roman" w:hAnsi="Times New Roman"/>
          <w:b/>
          <w:bCs/>
          <w:color w:val="00B050"/>
          <w:sz w:val="17"/>
          <w:szCs w:val="17"/>
        </w:rPr>
        <w:t>TAB. 1 Rachunki w złotych</w:t>
      </w:r>
      <w:r w:rsidR="00B2371B">
        <w:rPr>
          <w:rFonts w:ascii="Times New Roman" w:hAnsi="Times New Roman"/>
          <w:b/>
          <w:bCs/>
          <w:color w:val="00B050"/>
          <w:sz w:val="17"/>
          <w:szCs w:val="17"/>
          <w:vertAlign w:val="superscript"/>
        </w:rPr>
        <w:t>1</w:t>
      </w:r>
      <w:r w:rsidRPr="00C65134">
        <w:rPr>
          <w:rFonts w:ascii="Times New Roman" w:hAnsi="Times New Roman"/>
          <w:b/>
          <w:bCs/>
          <w:color w:val="00B050"/>
          <w:sz w:val="17"/>
          <w:szCs w:val="17"/>
          <w:vertAlign w:val="superscript"/>
        </w:rPr>
        <w:t>)</w:t>
      </w:r>
    </w:p>
    <w:tbl>
      <w:tblPr>
        <w:tblW w:w="9639" w:type="dxa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2"/>
        <w:gridCol w:w="6506"/>
        <w:gridCol w:w="2551"/>
      </w:tblGrid>
      <w:tr w:rsidR="00C3171E" w:rsidRPr="00C65134" w14:paraId="05EDA9F9" w14:textId="77777777" w:rsidTr="00752E4F">
        <w:trPr>
          <w:cantSplit/>
          <w:trHeight w:val="340"/>
          <w:tblHeader/>
        </w:trPr>
        <w:tc>
          <w:tcPr>
            <w:tcW w:w="582" w:type="dxa"/>
            <w:shd w:val="clear" w:color="auto" w:fill="auto"/>
            <w:vAlign w:val="center"/>
          </w:tcPr>
          <w:p w14:paraId="43B0C805" w14:textId="77777777" w:rsidR="00C3171E" w:rsidRPr="00C65134" w:rsidRDefault="00C3171E" w:rsidP="00752E4F">
            <w:pPr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7"/>
                <w:szCs w:val="17"/>
              </w:rPr>
            </w:pPr>
            <w:r w:rsidRPr="00C65134">
              <w:rPr>
                <w:rFonts w:ascii="Times New Roman" w:hAnsi="Times New Roman" w:cs="Times New Roman"/>
                <w:b/>
                <w:bCs/>
                <w:color w:val="00B050"/>
                <w:sz w:val="17"/>
                <w:szCs w:val="17"/>
              </w:rPr>
              <w:t>Lp.</w:t>
            </w:r>
          </w:p>
        </w:tc>
        <w:tc>
          <w:tcPr>
            <w:tcW w:w="6506" w:type="dxa"/>
            <w:shd w:val="clear" w:color="auto" w:fill="auto"/>
            <w:vAlign w:val="center"/>
          </w:tcPr>
          <w:p w14:paraId="6FF64B2B" w14:textId="77777777" w:rsidR="00C3171E" w:rsidRPr="00C65134" w:rsidRDefault="00C3171E" w:rsidP="00752E4F">
            <w:pPr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7"/>
                <w:szCs w:val="17"/>
                <w:vertAlign w:val="superscript"/>
              </w:rPr>
            </w:pPr>
            <w:r w:rsidRPr="00C65134">
              <w:rPr>
                <w:rFonts w:ascii="Times New Roman" w:hAnsi="Times New Roman" w:cs="Times New Roman"/>
                <w:b/>
                <w:bCs/>
                <w:color w:val="00B050"/>
                <w:sz w:val="17"/>
                <w:szCs w:val="17"/>
              </w:rPr>
              <w:t>Rodzaj rachunku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6AEAB47" w14:textId="77777777" w:rsidR="00C3171E" w:rsidRPr="00C65134" w:rsidRDefault="00C3171E" w:rsidP="00752E4F">
            <w:pPr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7"/>
                <w:szCs w:val="17"/>
              </w:rPr>
            </w:pPr>
            <w:r w:rsidRPr="00C65134">
              <w:rPr>
                <w:rFonts w:ascii="Times New Roman" w:hAnsi="Times New Roman" w:cs="Times New Roman"/>
                <w:b/>
                <w:bCs/>
                <w:color w:val="00B050"/>
                <w:sz w:val="17"/>
                <w:szCs w:val="17"/>
              </w:rPr>
              <w:t>Oprocentowanie zmienne</w:t>
            </w:r>
          </w:p>
        </w:tc>
      </w:tr>
      <w:tr w:rsidR="00C3171E" w:rsidRPr="00C65134" w14:paraId="426C1CA3" w14:textId="77777777" w:rsidTr="00752E4F">
        <w:trPr>
          <w:trHeight w:val="287"/>
        </w:trPr>
        <w:tc>
          <w:tcPr>
            <w:tcW w:w="582" w:type="dxa"/>
            <w:tcBorders>
              <w:bottom w:val="single" w:sz="4" w:space="0" w:color="808080"/>
            </w:tcBorders>
            <w:vAlign w:val="center"/>
          </w:tcPr>
          <w:p w14:paraId="099E6D82" w14:textId="77777777" w:rsidR="00C3171E" w:rsidRPr="00C65134" w:rsidRDefault="00C3171E" w:rsidP="00752E4F">
            <w:pPr>
              <w:autoSpaceDE/>
              <w:autoSpaceDN/>
              <w:adjustRightInd w:val="0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C65134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1.</w:t>
            </w:r>
          </w:p>
        </w:tc>
        <w:tc>
          <w:tcPr>
            <w:tcW w:w="6506" w:type="dxa"/>
            <w:tcBorders>
              <w:bottom w:val="single" w:sz="4" w:space="0" w:color="808080"/>
            </w:tcBorders>
          </w:tcPr>
          <w:p w14:paraId="1DDBC29C" w14:textId="062AD9FA" w:rsidR="00C3171E" w:rsidRPr="00861EA7" w:rsidRDefault="004E6CD1" w:rsidP="004E6CD1">
            <w:pPr>
              <w:autoSpaceDE/>
              <w:autoSpaceDN/>
              <w:adjustRightInd w:val="0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861EA7">
              <w:rPr>
                <w:rFonts w:ascii="Times New Roman" w:hAnsi="Times New Roman" w:cs="Times New Roman"/>
                <w:bCs/>
                <w:sz w:val="17"/>
                <w:szCs w:val="17"/>
              </w:rPr>
              <w:t>Pozostałe rachunki nie wymienione w Części B Tab. 1</w:t>
            </w:r>
          </w:p>
        </w:tc>
        <w:tc>
          <w:tcPr>
            <w:tcW w:w="2551" w:type="dxa"/>
            <w:tcBorders>
              <w:bottom w:val="single" w:sz="4" w:space="0" w:color="808080"/>
            </w:tcBorders>
            <w:vAlign w:val="center"/>
          </w:tcPr>
          <w:p w14:paraId="12C59EDC" w14:textId="1A8D4218" w:rsidR="00C3171E" w:rsidRPr="00F91719" w:rsidRDefault="00B2371B" w:rsidP="00752E4F">
            <w:pPr>
              <w:autoSpaceDE/>
              <w:autoSpaceDN/>
              <w:adjustRightInd w:val="0"/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F91719">
              <w:rPr>
                <w:rFonts w:ascii="Times New Roman" w:hAnsi="Times New Roman" w:cs="Times New Roman"/>
                <w:bCs/>
                <w:sz w:val="17"/>
                <w:szCs w:val="17"/>
              </w:rPr>
              <w:t>0,00%</w:t>
            </w:r>
          </w:p>
        </w:tc>
      </w:tr>
    </w:tbl>
    <w:p w14:paraId="15EEB42A" w14:textId="77777777" w:rsidR="00C3171E" w:rsidRPr="00C65134" w:rsidRDefault="00C3171E" w:rsidP="00B058F7">
      <w:pPr>
        <w:pStyle w:val="Akapitzlist"/>
        <w:numPr>
          <w:ilvl w:val="0"/>
          <w:numId w:val="24"/>
        </w:numPr>
        <w:ind w:left="142" w:hanging="142"/>
        <w:rPr>
          <w:rFonts w:ascii="Times New Roman" w:hAnsi="Times New Roman" w:cs="Times New Roman"/>
          <w:color w:val="FF0000"/>
          <w:sz w:val="15"/>
          <w:szCs w:val="15"/>
        </w:rPr>
      </w:pPr>
      <w:r w:rsidRPr="00C65134">
        <w:rPr>
          <w:rFonts w:ascii="Times New Roman" w:hAnsi="Times New Roman" w:cs="Times New Roman"/>
          <w:sz w:val="15"/>
          <w:szCs w:val="15"/>
        </w:rPr>
        <w:t>odsetki kapitalizowane są kwartalnie</w:t>
      </w:r>
    </w:p>
    <w:p w14:paraId="023CF300" w14:textId="77777777" w:rsidR="00C5224B" w:rsidRDefault="00C5224B" w:rsidP="00C3171E">
      <w:pPr>
        <w:rPr>
          <w:rFonts w:ascii="Times New Roman" w:hAnsi="Times New Roman" w:cs="Times New Roman"/>
          <w:color w:val="FF0000"/>
        </w:rPr>
      </w:pPr>
    </w:p>
    <w:p w14:paraId="1737242A" w14:textId="23E6DFCB" w:rsidR="00C3171E" w:rsidRPr="00C65134" w:rsidRDefault="00C3171E" w:rsidP="00C3171E">
      <w:pPr>
        <w:pStyle w:val="Nagwek2"/>
        <w:rPr>
          <w:rFonts w:ascii="Times New Roman" w:hAnsi="Times New Roman" w:cs="Times New Roman"/>
          <w:color w:val="00B050"/>
          <w:sz w:val="17"/>
          <w:szCs w:val="17"/>
        </w:rPr>
      </w:pPr>
      <w:r w:rsidRPr="00C65134">
        <w:rPr>
          <w:rFonts w:ascii="Times New Roman" w:hAnsi="Times New Roman"/>
          <w:sz w:val="17"/>
          <w:szCs w:val="17"/>
        </w:rPr>
        <w:t xml:space="preserve">TAB. </w:t>
      </w:r>
      <w:r w:rsidR="00B2371B">
        <w:rPr>
          <w:rFonts w:ascii="Times New Roman" w:hAnsi="Times New Roman"/>
          <w:sz w:val="17"/>
          <w:szCs w:val="17"/>
        </w:rPr>
        <w:t>2</w:t>
      </w:r>
      <w:r w:rsidRPr="00C65134">
        <w:rPr>
          <w:rFonts w:ascii="Times New Roman" w:hAnsi="Times New Roman"/>
          <w:sz w:val="17"/>
          <w:szCs w:val="17"/>
        </w:rPr>
        <w:t xml:space="preserve"> </w:t>
      </w:r>
      <w:r w:rsidRPr="00C65134">
        <w:rPr>
          <w:rFonts w:ascii="Times New Roman" w:hAnsi="Times New Roman" w:cs="Times New Roman"/>
          <w:bCs w:val="0"/>
          <w:color w:val="00B050"/>
          <w:sz w:val="17"/>
          <w:szCs w:val="17"/>
        </w:rPr>
        <w:t>Lokata O/N (</w:t>
      </w:r>
      <w:proofErr w:type="spellStart"/>
      <w:r w:rsidRPr="00C65134">
        <w:rPr>
          <w:rFonts w:ascii="Times New Roman" w:hAnsi="Times New Roman" w:cs="Times New Roman"/>
          <w:bCs w:val="0"/>
          <w:color w:val="00B050"/>
          <w:sz w:val="17"/>
          <w:szCs w:val="17"/>
        </w:rPr>
        <w:t>overnight</w:t>
      </w:r>
      <w:proofErr w:type="spellEnd"/>
      <w:r w:rsidRPr="00C65134">
        <w:rPr>
          <w:rFonts w:ascii="Times New Roman" w:hAnsi="Times New Roman" w:cs="Times New Roman"/>
          <w:bCs w:val="0"/>
          <w:color w:val="00B050"/>
          <w:sz w:val="17"/>
          <w:szCs w:val="17"/>
        </w:rPr>
        <w:t xml:space="preserve"> )</w:t>
      </w:r>
      <w:bookmarkEnd w:id="20"/>
      <w:r w:rsidRPr="00C65134">
        <w:rPr>
          <w:rFonts w:ascii="Times New Roman" w:hAnsi="Times New Roman" w:cs="Times New Roman"/>
          <w:bCs w:val="0"/>
          <w:color w:val="FF0000"/>
          <w:sz w:val="17"/>
          <w:szCs w:val="17"/>
        </w:rPr>
        <w:t xml:space="preserve"> </w:t>
      </w:r>
    </w:p>
    <w:tbl>
      <w:tblPr>
        <w:tblW w:w="9639" w:type="dxa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2"/>
        <w:gridCol w:w="4663"/>
        <w:gridCol w:w="4394"/>
      </w:tblGrid>
      <w:tr w:rsidR="00C3171E" w:rsidRPr="00C65134" w14:paraId="5AB6C3E4" w14:textId="77777777" w:rsidTr="00752E4F">
        <w:trPr>
          <w:cantSplit/>
          <w:trHeight w:val="233"/>
        </w:trPr>
        <w:tc>
          <w:tcPr>
            <w:tcW w:w="582" w:type="dxa"/>
            <w:shd w:val="clear" w:color="auto" w:fill="auto"/>
          </w:tcPr>
          <w:p w14:paraId="39732E4F" w14:textId="77777777" w:rsidR="00C3171E" w:rsidRPr="00C65134" w:rsidRDefault="00C3171E" w:rsidP="00752E4F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7"/>
                <w:szCs w:val="17"/>
              </w:rPr>
            </w:pPr>
            <w:r w:rsidRPr="00C65134">
              <w:rPr>
                <w:rFonts w:ascii="Times New Roman" w:hAnsi="Times New Roman" w:cs="Times New Roman"/>
                <w:b/>
                <w:bCs/>
                <w:color w:val="00B050"/>
                <w:sz w:val="17"/>
                <w:szCs w:val="17"/>
              </w:rPr>
              <w:t>Lp.</w:t>
            </w:r>
          </w:p>
        </w:tc>
        <w:tc>
          <w:tcPr>
            <w:tcW w:w="4663" w:type="dxa"/>
            <w:shd w:val="clear" w:color="auto" w:fill="auto"/>
          </w:tcPr>
          <w:p w14:paraId="12C45861" w14:textId="77777777" w:rsidR="00C3171E" w:rsidRPr="00C65134" w:rsidRDefault="00C3171E" w:rsidP="00752E4F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7"/>
                <w:szCs w:val="17"/>
              </w:rPr>
            </w:pPr>
            <w:r w:rsidRPr="00C65134">
              <w:rPr>
                <w:rFonts w:ascii="Times New Roman" w:hAnsi="Times New Roman" w:cs="Times New Roman"/>
                <w:b/>
                <w:bCs/>
                <w:color w:val="00B050"/>
                <w:sz w:val="17"/>
                <w:szCs w:val="17"/>
              </w:rPr>
              <w:t>Rodzaj lokaty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17F4640" w14:textId="77777777" w:rsidR="00C3171E" w:rsidRPr="00C65134" w:rsidRDefault="00C3171E" w:rsidP="00752E4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65134">
              <w:rPr>
                <w:rFonts w:ascii="Times New Roman" w:hAnsi="Times New Roman" w:cs="Times New Roman"/>
                <w:b/>
                <w:bCs/>
                <w:color w:val="00B050"/>
                <w:sz w:val="17"/>
                <w:szCs w:val="17"/>
              </w:rPr>
              <w:t>Oprocentowanie zmienne</w:t>
            </w:r>
          </w:p>
        </w:tc>
      </w:tr>
      <w:tr w:rsidR="00861EA7" w:rsidRPr="00861EA7" w14:paraId="73B14E87" w14:textId="77777777" w:rsidTr="00752E4F">
        <w:tc>
          <w:tcPr>
            <w:tcW w:w="582" w:type="dxa"/>
            <w:tcBorders>
              <w:bottom w:val="single" w:sz="4" w:space="0" w:color="808080"/>
            </w:tcBorders>
          </w:tcPr>
          <w:p w14:paraId="3085D5F9" w14:textId="77777777" w:rsidR="00C3171E" w:rsidRPr="00861EA7" w:rsidRDefault="00C3171E" w:rsidP="00752E4F">
            <w:pPr>
              <w:adjustRightInd w:val="0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861EA7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1.</w:t>
            </w:r>
          </w:p>
        </w:tc>
        <w:tc>
          <w:tcPr>
            <w:tcW w:w="4663" w:type="dxa"/>
            <w:tcBorders>
              <w:bottom w:val="single" w:sz="4" w:space="0" w:color="808080"/>
            </w:tcBorders>
          </w:tcPr>
          <w:p w14:paraId="196E8AA0" w14:textId="77777777" w:rsidR="00C3171E" w:rsidRPr="00861EA7" w:rsidRDefault="00C3171E" w:rsidP="00752E4F">
            <w:pPr>
              <w:adjustRightInd w:val="0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861EA7">
              <w:rPr>
                <w:rFonts w:ascii="Times New Roman" w:hAnsi="Times New Roman" w:cs="Times New Roman"/>
                <w:bCs/>
                <w:sz w:val="17"/>
                <w:szCs w:val="17"/>
              </w:rPr>
              <w:t>Lokata typu O/N</w:t>
            </w:r>
          </w:p>
        </w:tc>
        <w:tc>
          <w:tcPr>
            <w:tcW w:w="4394" w:type="dxa"/>
            <w:tcBorders>
              <w:bottom w:val="single" w:sz="4" w:space="0" w:color="808080"/>
            </w:tcBorders>
            <w:vAlign w:val="center"/>
          </w:tcPr>
          <w:p w14:paraId="40C8D572" w14:textId="4A702527" w:rsidR="00C3171E" w:rsidRPr="00861EA7" w:rsidRDefault="007A0892" w:rsidP="007A0892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  <w:vertAlign w:val="superscript"/>
              </w:rPr>
            </w:pPr>
            <w:proofErr w:type="spellStart"/>
            <w:r w:rsidRPr="00861EA7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ustalane</w:t>
            </w:r>
            <w:proofErr w:type="spellEnd"/>
            <w:r w:rsidRPr="00861EA7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861EA7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indywidualnie</w:t>
            </w:r>
            <w:proofErr w:type="spellEnd"/>
            <w:r w:rsidRPr="00861EA7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 xml:space="preserve"> </w:t>
            </w:r>
            <w:r w:rsidRPr="00861EA7">
              <w:rPr>
                <w:rFonts w:ascii="Times New Roman" w:hAnsi="Times New Roman" w:cs="Times New Roman"/>
                <w:sz w:val="17"/>
                <w:szCs w:val="17"/>
                <w:vertAlign w:val="superscript"/>
                <w:lang w:val="en-US"/>
              </w:rPr>
              <w:t>1)</w:t>
            </w:r>
            <w:r w:rsidR="008818A8" w:rsidRPr="00861EA7">
              <w:rPr>
                <w:rFonts w:ascii="Times New Roman" w:hAnsi="Times New Roman" w:cs="Times New Roman"/>
                <w:sz w:val="17"/>
                <w:szCs w:val="17"/>
                <w:vertAlign w:val="superscript"/>
                <w:lang w:val="en-US"/>
              </w:rPr>
              <w:t xml:space="preserve">           </w:t>
            </w:r>
          </w:p>
        </w:tc>
      </w:tr>
    </w:tbl>
    <w:p w14:paraId="6CA0B762" w14:textId="1289EEBD" w:rsidR="008818A8" w:rsidRPr="00861EA7" w:rsidRDefault="007A0892" w:rsidP="007A0892">
      <w:pPr>
        <w:pStyle w:val="Akapitzlist"/>
        <w:numPr>
          <w:ilvl w:val="0"/>
          <w:numId w:val="38"/>
        </w:numPr>
        <w:rPr>
          <w:rFonts w:ascii="Times New Roman" w:hAnsi="Times New Roman" w:cs="Times New Roman"/>
          <w:vertAlign w:val="superscript"/>
        </w:rPr>
      </w:pPr>
      <w:r w:rsidRPr="00861EA7">
        <w:rPr>
          <w:rFonts w:ascii="Times New Roman" w:hAnsi="Times New Roman" w:cs="Times New Roman"/>
          <w:vertAlign w:val="superscript"/>
        </w:rPr>
        <w:t>założenie lokaty w przypadku wymogów wynikających ze specyfikacji przetargowych</w:t>
      </w:r>
    </w:p>
    <w:p w14:paraId="68B7C3E2" w14:textId="1796E21E" w:rsidR="008818A8" w:rsidRDefault="0010424C" w:rsidP="00C3171E">
      <w:pPr>
        <w:keepNext/>
        <w:outlineLvl w:val="1"/>
        <w:rPr>
          <w:rFonts w:ascii="Times New Roman" w:hAnsi="Times New Roman" w:cs="Times New Roman"/>
          <w:b/>
          <w:bCs/>
          <w:sz w:val="17"/>
          <w:szCs w:val="17"/>
        </w:rPr>
      </w:pPr>
      <w:r>
        <w:rPr>
          <w:rFonts w:ascii="Times New Roman" w:hAnsi="Times New Roman" w:cs="Times New Roman"/>
          <w:b/>
          <w:bCs/>
          <w:sz w:val="17"/>
          <w:szCs w:val="17"/>
        </w:rPr>
        <w:t xml:space="preserve"> </w:t>
      </w:r>
    </w:p>
    <w:p w14:paraId="2872EB51" w14:textId="65E8435E" w:rsidR="00C3171E" w:rsidRPr="00C65134" w:rsidRDefault="00C3171E" w:rsidP="00C3171E">
      <w:pPr>
        <w:keepNext/>
        <w:outlineLvl w:val="1"/>
        <w:rPr>
          <w:rFonts w:ascii="Times New Roman" w:hAnsi="Times New Roman" w:cs="Times New Roman"/>
          <w:b/>
          <w:bCs/>
          <w:color w:val="FF0000"/>
          <w:sz w:val="17"/>
          <w:szCs w:val="17"/>
          <w:vertAlign w:val="superscript"/>
        </w:rPr>
      </w:pPr>
      <w:r w:rsidRPr="00C65134">
        <w:rPr>
          <w:rFonts w:ascii="Times New Roman" w:hAnsi="Times New Roman" w:cs="Times New Roman"/>
          <w:b/>
          <w:bCs/>
          <w:sz w:val="17"/>
          <w:szCs w:val="17"/>
        </w:rPr>
        <w:t xml:space="preserve">TAB. </w:t>
      </w:r>
      <w:r w:rsidR="00B2371B">
        <w:rPr>
          <w:rFonts w:ascii="Times New Roman" w:hAnsi="Times New Roman" w:cs="Times New Roman"/>
          <w:b/>
          <w:bCs/>
          <w:sz w:val="17"/>
          <w:szCs w:val="17"/>
        </w:rPr>
        <w:t>3</w:t>
      </w:r>
      <w:r w:rsidRPr="00C65134">
        <w:rPr>
          <w:rFonts w:ascii="Times New Roman" w:hAnsi="Times New Roman" w:cs="Times New Roman"/>
          <w:b/>
          <w:bCs/>
          <w:color w:val="00B050"/>
          <w:sz w:val="17"/>
          <w:szCs w:val="17"/>
        </w:rPr>
        <w:t xml:space="preserve"> Lokata terminowa STANDARD w </w:t>
      </w:r>
      <w:r w:rsidRPr="00565B89">
        <w:rPr>
          <w:rFonts w:ascii="Times New Roman" w:hAnsi="Times New Roman" w:cs="Times New Roman"/>
          <w:b/>
          <w:bCs/>
          <w:color w:val="00B050"/>
          <w:sz w:val="17"/>
          <w:szCs w:val="17"/>
        </w:rPr>
        <w:t xml:space="preserve">złotych </w:t>
      </w:r>
      <w:r w:rsidRPr="00565B89">
        <w:rPr>
          <w:rFonts w:ascii="Times New Roman" w:hAnsi="Times New Roman" w:cs="Times New Roman"/>
          <w:b/>
          <w:bCs/>
          <w:color w:val="00B050"/>
          <w:sz w:val="17"/>
          <w:szCs w:val="17"/>
          <w:vertAlign w:val="superscript"/>
        </w:rPr>
        <w:t xml:space="preserve"> </w:t>
      </w:r>
      <w:r w:rsidRPr="002A77FF">
        <w:rPr>
          <w:rFonts w:ascii="Times New Roman" w:hAnsi="Times New Roman" w:cs="Times New Roman"/>
          <w:b/>
          <w:bCs/>
          <w:color w:val="00B050"/>
          <w:sz w:val="17"/>
          <w:szCs w:val="17"/>
          <w:vertAlign w:val="superscript"/>
        </w:rPr>
        <w:t>1)</w:t>
      </w:r>
      <w:r w:rsidRPr="00565B89">
        <w:rPr>
          <w:rFonts w:ascii="Times New Roman" w:hAnsi="Times New Roman" w:cs="Times New Roman"/>
          <w:b/>
          <w:bCs/>
          <w:color w:val="00B050"/>
          <w:sz w:val="17"/>
          <w:szCs w:val="17"/>
          <w:vertAlign w:val="superscript"/>
        </w:rPr>
        <w:t>2)</w:t>
      </w:r>
    </w:p>
    <w:tbl>
      <w:tblPr>
        <w:tblW w:w="9639" w:type="dxa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2"/>
        <w:gridCol w:w="1828"/>
        <w:gridCol w:w="7229"/>
      </w:tblGrid>
      <w:tr w:rsidR="00C3171E" w:rsidRPr="00C65134" w14:paraId="40839703" w14:textId="77777777" w:rsidTr="00752E4F">
        <w:trPr>
          <w:cantSplit/>
          <w:trHeight w:val="300"/>
          <w:tblHeader/>
        </w:trPr>
        <w:tc>
          <w:tcPr>
            <w:tcW w:w="582" w:type="dxa"/>
            <w:tcBorders>
              <w:bottom w:val="single" w:sz="4" w:space="0" w:color="808080"/>
            </w:tcBorders>
            <w:shd w:val="clear" w:color="auto" w:fill="auto"/>
          </w:tcPr>
          <w:p w14:paraId="5BBA3DFE" w14:textId="77777777" w:rsidR="00C3171E" w:rsidRPr="00C65134" w:rsidRDefault="00C3171E" w:rsidP="00752E4F">
            <w:pPr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7"/>
                <w:szCs w:val="17"/>
              </w:rPr>
            </w:pPr>
            <w:r w:rsidRPr="00C65134">
              <w:rPr>
                <w:rFonts w:ascii="Times New Roman" w:hAnsi="Times New Roman" w:cs="Times New Roman"/>
                <w:b/>
                <w:bCs/>
                <w:color w:val="00B050"/>
                <w:sz w:val="17"/>
                <w:szCs w:val="17"/>
              </w:rPr>
              <w:t>Lp.</w:t>
            </w:r>
          </w:p>
        </w:tc>
        <w:tc>
          <w:tcPr>
            <w:tcW w:w="1828" w:type="dxa"/>
            <w:tcBorders>
              <w:bottom w:val="single" w:sz="4" w:space="0" w:color="808080"/>
            </w:tcBorders>
            <w:shd w:val="clear" w:color="auto" w:fill="auto"/>
          </w:tcPr>
          <w:p w14:paraId="12E922A0" w14:textId="77777777" w:rsidR="00C3171E" w:rsidRPr="00C65134" w:rsidRDefault="00C3171E" w:rsidP="00752E4F">
            <w:pPr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7"/>
                <w:szCs w:val="17"/>
              </w:rPr>
            </w:pPr>
            <w:r w:rsidRPr="00C65134">
              <w:rPr>
                <w:rFonts w:ascii="Times New Roman" w:hAnsi="Times New Roman" w:cs="Times New Roman"/>
                <w:b/>
                <w:bCs/>
                <w:color w:val="00B050"/>
                <w:sz w:val="17"/>
                <w:szCs w:val="17"/>
              </w:rPr>
              <w:t>Rodzaj lokaty</w:t>
            </w:r>
          </w:p>
        </w:tc>
        <w:tc>
          <w:tcPr>
            <w:tcW w:w="7229" w:type="dxa"/>
            <w:tcBorders>
              <w:bottom w:val="single" w:sz="4" w:space="0" w:color="808080"/>
            </w:tcBorders>
            <w:shd w:val="clear" w:color="auto" w:fill="auto"/>
          </w:tcPr>
          <w:p w14:paraId="14E21671" w14:textId="77777777" w:rsidR="00C3171E" w:rsidRPr="00C65134" w:rsidRDefault="00C3171E" w:rsidP="00752E4F">
            <w:pPr>
              <w:autoSpaceDE/>
              <w:autoSpaceDN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7"/>
                <w:szCs w:val="17"/>
              </w:rPr>
            </w:pPr>
            <w:r w:rsidRPr="00C65134">
              <w:rPr>
                <w:rFonts w:ascii="Times New Roman" w:hAnsi="Times New Roman" w:cs="Times New Roman"/>
                <w:b/>
                <w:bCs/>
                <w:color w:val="00B050"/>
                <w:sz w:val="17"/>
                <w:szCs w:val="17"/>
              </w:rPr>
              <w:t xml:space="preserve">Oprocentowanie </w:t>
            </w:r>
            <w:r w:rsidRPr="00C65134">
              <w:rPr>
                <w:rFonts w:ascii="Times New Roman" w:hAnsi="Times New Roman" w:cs="Times New Roman"/>
                <w:b/>
                <w:color w:val="00B050"/>
                <w:sz w:val="17"/>
                <w:szCs w:val="17"/>
              </w:rPr>
              <w:t>stałe</w:t>
            </w:r>
          </w:p>
        </w:tc>
      </w:tr>
      <w:tr w:rsidR="00336F06" w:rsidRPr="00336F06" w14:paraId="465279AB" w14:textId="77777777" w:rsidTr="00F91719">
        <w:trPr>
          <w:cantSplit/>
          <w:trHeight w:val="138"/>
        </w:trPr>
        <w:tc>
          <w:tcPr>
            <w:tcW w:w="582" w:type="dxa"/>
            <w:tcBorders>
              <w:bottom w:val="single" w:sz="4" w:space="0" w:color="808080"/>
            </w:tcBorders>
          </w:tcPr>
          <w:p w14:paraId="7BBBC779" w14:textId="10E3C6EB" w:rsidR="00B2371B" w:rsidRPr="00336F06" w:rsidRDefault="00F77A81" w:rsidP="00B2371B">
            <w:pPr>
              <w:autoSpaceDE/>
              <w:autoSpaceDN/>
              <w:adjustRightInd w:val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36F06">
              <w:rPr>
                <w:rFonts w:ascii="Times New Roman" w:hAnsi="Times New Roman" w:cs="Times New Roman"/>
                <w:b/>
                <w:sz w:val="17"/>
                <w:szCs w:val="17"/>
              </w:rPr>
              <w:t>1</w:t>
            </w:r>
            <w:r w:rsidR="00B2371B" w:rsidRPr="00336F06">
              <w:rPr>
                <w:rFonts w:ascii="Times New Roman" w:hAnsi="Times New Roman" w:cs="Times New Roman"/>
                <w:b/>
                <w:sz w:val="17"/>
                <w:szCs w:val="17"/>
              </w:rPr>
              <w:t>.</w:t>
            </w:r>
          </w:p>
        </w:tc>
        <w:tc>
          <w:tcPr>
            <w:tcW w:w="1828" w:type="dxa"/>
            <w:tcBorders>
              <w:bottom w:val="single" w:sz="4" w:space="0" w:color="808080"/>
            </w:tcBorders>
          </w:tcPr>
          <w:p w14:paraId="6DE06537" w14:textId="77777777" w:rsidR="00B2371B" w:rsidRPr="00336F06" w:rsidRDefault="00B2371B" w:rsidP="00B2371B">
            <w:pPr>
              <w:autoSpaceDE/>
              <w:autoSpaceDN/>
              <w:adjustRightInd w:val="0"/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</w:pPr>
            <w:r w:rsidRPr="00336F06">
              <w:rPr>
                <w:rFonts w:ascii="Times New Roman" w:hAnsi="Times New Roman" w:cs="Times New Roman"/>
                <w:sz w:val="17"/>
                <w:szCs w:val="17"/>
              </w:rPr>
              <w:t xml:space="preserve">    2 miesięczna</w:t>
            </w:r>
          </w:p>
        </w:tc>
        <w:tc>
          <w:tcPr>
            <w:tcW w:w="7229" w:type="dxa"/>
            <w:vAlign w:val="center"/>
          </w:tcPr>
          <w:p w14:paraId="61138E99" w14:textId="37ABA820" w:rsidR="00B2371B" w:rsidRPr="00336F06" w:rsidRDefault="00FF4D9C" w:rsidP="009A1E4F">
            <w:pPr>
              <w:autoSpaceDE/>
              <w:autoSpaceDN/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36F06">
              <w:rPr>
                <w:rFonts w:ascii="Times New Roman" w:hAnsi="Times New Roman" w:cs="Times New Roman"/>
                <w:sz w:val="17"/>
                <w:szCs w:val="17"/>
              </w:rPr>
              <w:t>1</w:t>
            </w:r>
            <w:r w:rsidR="00B2371B" w:rsidRPr="00336F06">
              <w:rPr>
                <w:rFonts w:ascii="Times New Roman" w:hAnsi="Times New Roman" w:cs="Times New Roman"/>
                <w:sz w:val="17"/>
                <w:szCs w:val="17"/>
              </w:rPr>
              <w:t>,</w:t>
            </w:r>
            <w:r w:rsidR="009A1E4F" w:rsidRPr="00336F06"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="00B2371B" w:rsidRPr="00336F06">
              <w:rPr>
                <w:rFonts w:ascii="Times New Roman" w:hAnsi="Times New Roman" w:cs="Times New Roman"/>
                <w:sz w:val="17"/>
                <w:szCs w:val="17"/>
              </w:rPr>
              <w:t>0%</w:t>
            </w:r>
          </w:p>
        </w:tc>
      </w:tr>
      <w:tr w:rsidR="00336F06" w:rsidRPr="00336F06" w14:paraId="01E87CAF" w14:textId="77777777" w:rsidTr="00F84D40">
        <w:trPr>
          <w:cantSplit/>
        </w:trPr>
        <w:tc>
          <w:tcPr>
            <w:tcW w:w="582" w:type="dxa"/>
            <w:tcBorders>
              <w:bottom w:val="single" w:sz="4" w:space="0" w:color="808080"/>
            </w:tcBorders>
          </w:tcPr>
          <w:p w14:paraId="251DF2AC" w14:textId="3E169159" w:rsidR="00B2371B" w:rsidRPr="00336F06" w:rsidRDefault="00F77A81" w:rsidP="00B2371B">
            <w:pPr>
              <w:autoSpaceDE/>
              <w:autoSpaceDN/>
              <w:adjustRightInd w:val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36F06">
              <w:rPr>
                <w:rFonts w:ascii="Times New Roman" w:hAnsi="Times New Roman" w:cs="Times New Roman"/>
                <w:b/>
                <w:sz w:val="17"/>
                <w:szCs w:val="17"/>
              </w:rPr>
              <w:t>2</w:t>
            </w:r>
            <w:r w:rsidR="00B2371B" w:rsidRPr="00336F06">
              <w:rPr>
                <w:rFonts w:ascii="Times New Roman" w:hAnsi="Times New Roman" w:cs="Times New Roman"/>
                <w:b/>
                <w:sz w:val="17"/>
                <w:szCs w:val="17"/>
              </w:rPr>
              <w:t>.</w:t>
            </w:r>
          </w:p>
        </w:tc>
        <w:tc>
          <w:tcPr>
            <w:tcW w:w="1828" w:type="dxa"/>
            <w:tcBorders>
              <w:bottom w:val="single" w:sz="4" w:space="0" w:color="808080"/>
            </w:tcBorders>
          </w:tcPr>
          <w:p w14:paraId="08F3866E" w14:textId="77777777" w:rsidR="00B2371B" w:rsidRPr="00336F06" w:rsidRDefault="00B2371B" w:rsidP="00B2371B">
            <w:pPr>
              <w:autoSpaceDE/>
              <w:autoSpaceDN/>
              <w:adjustRightInd w:val="0"/>
              <w:ind w:left="16" w:firstLine="183"/>
              <w:rPr>
                <w:rFonts w:ascii="Times New Roman" w:hAnsi="Times New Roman" w:cs="Times New Roman"/>
                <w:sz w:val="17"/>
                <w:szCs w:val="17"/>
              </w:rPr>
            </w:pPr>
            <w:r w:rsidRPr="00336F06">
              <w:rPr>
                <w:rFonts w:ascii="Times New Roman" w:hAnsi="Times New Roman" w:cs="Times New Roman"/>
                <w:sz w:val="17"/>
                <w:szCs w:val="17"/>
              </w:rPr>
              <w:t>24 miesięczna</w:t>
            </w:r>
          </w:p>
        </w:tc>
        <w:tc>
          <w:tcPr>
            <w:tcW w:w="7229" w:type="dxa"/>
          </w:tcPr>
          <w:p w14:paraId="16CAECBB" w14:textId="61811B72" w:rsidR="00B2371B" w:rsidRPr="00336F06" w:rsidRDefault="00F91719" w:rsidP="00FF4D9C">
            <w:pPr>
              <w:autoSpaceDE/>
              <w:autoSpaceDN/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36F06">
              <w:rPr>
                <w:rFonts w:ascii="Times New Roman" w:hAnsi="Times New Roman" w:cs="Times New Roman"/>
                <w:sz w:val="17"/>
                <w:szCs w:val="17"/>
              </w:rPr>
              <w:t>4,20</w:t>
            </w:r>
            <w:r w:rsidR="00B2371B" w:rsidRPr="00336F06">
              <w:rPr>
                <w:rFonts w:ascii="Times New Roman" w:hAnsi="Times New Roman" w:cs="Times New Roman"/>
                <w:sz w:val="17"/>
                <w:szCs w:val="17"/>
              </w:rPr>
              <w:t>%</w:t>
            </w:r>
          </w:p>
        </w:tc>
      </w:tr>
      <w:tr w:rsidR="00336F06" w:rsidRPr="00336F06" w14:paraId="3DA607C4" w14:textId="77777777" w:rsidTr="00F84D40">
        <w:trPr>
          <w:cantSplit/>
        </w:trPr>
        <w:tc>
          <w:tcPr>
            <w:tcW w:w="582" w:type="dxa"/>
            <w:tcBorders>
              <w:bottom w:val="single" w:sz="4" w:space="0" w:color="808080"/>
            </w:tcBorders>
          </w:tcPr>
          <w:p w14:paraId="4F03EDC6" w14:textId="70811B60" w:rsidR="00B2371B" w:rsidRPr="00336F06" w:rsidRDefault="00F77A81" w:rsidP="00B2371B">
            <w:pPr>
              <w:autoSpaceDE/>
              <w:autoSpaceDN/>
              <w:adjustRightInd w:val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36F06">
              <w:rPr>
                <w:rFonts w:ascii="Times New Roman" w:hAnsi="Times New Roman" w:cs="Times New Roman"/>
                <w:b/>
                <w:sz w:val="17"/>
                <w:szCs w:val="17"/>
              </w:rPr>
              <w:t>3</w:t>
            </w:r>
            <w:r w:rsidR="00B2371B" w:rsidRPr="00336F06">
              <w:rPr>
                <w:rFonts w:ascii="Times New Roman" w:hAnsi="Times New Roman" w:cs="Times New Roman"/>
                <w:b/>
                <w:sz w:val="17"/>
                <w:szCs w:val="17"/>
              </w:rPr>
              <w:t>.</w:t>
            </w:r>
          </w:p>
        </w:tc>
        <w:tc>
          <w:tcPr>
            <w:tcW w:w="1828" w:type="dxa"/>
            <w:tcBorders>
              <w:bottom w:val="single" w:sz="4" w:space="0" w:color="808080"/>
            </w:tcBorders>
          </w:tcPr>
          <w:p w14:paraId="64C59CDC" w14:textId="2A28B4C2" w:rsidR="00B2371B" w:rsidRPr="00336F06" w:rsidRDefault="00B2371B" w:rsidP="00B2371B">
            <w:pPr>
              <w:autoSpaceDE/>
              <w:autoSpaceDN/>
              <w:adjustRightInd w:val="0"/>
              <w:ind w:left="16" w:firstLine="183"/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</w:pPr>
            <w:r w:rsidRPr="00336F06">
              <w:rPr>
                <w:rFonts w:ascii="Times New Roman" w:hAnsi="Times New Roman" w:cs="Times New Roman"/>
                <w:sz w:val="17"/>
                <w:szCs w:val="17"/>
              </w:rPr>
              <w:t>36 miesięczna</w:t>
            </w:r>
          </w:p>
        </w:tc>
        <w:tc>
          <w:tcPr>
            <w:tcW w:w="7229" w:type="dxa"/>
            <w:tcBorders>
              <w:bottom w:val="single" w:sz="4" w:space="0" w:color="808080"/>
            </w:tcBorders>
          </w:tcPr>
          <w:p w14:paraId="309E22B3" w14:textId="6C10C606" w:rsidR="00B2371B" w:rsidRPr="00336F06" w:rsidRDefault="00F91719" w:rsidP="00FF4D9C">
            <w:pPr>
              <w:autoSpaceDE/>
              <w:autoSpaceDN/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36F06">
              <w:rPr>
                <w:rFonts w:ascii="Times New Roman" w:hAnsi="Times New Roman" w:cs="Times New Roman"/>
                <w:sz w:val="17"/>
                <w:szCs w:val="17"/>
              </w:rPr>
              <w:t>4,50</w:t>
            </w:r>
            <w:r w:rsidR="00B2371B" w:rsidRPr="00336F06">
              <w:rPr>
                <w:rFonts w:ascii="Times New Roman" w:hAnsi="Times New Roman" w:cs="Times New Roman"/>
                <w:sz w:val="17"/>
                <w:szCs w:val="17"/>
              </w:rPr>
              <w:t>%</w:t>
            </w:r>
          </w:p>
        </w:tc>
      </w:tr>
    </w:tbl>
    <w:p w14:paraId="2584C2C5" w14:textId="343067ED" w:rsidR="00C3171E" w:rsidRPr="00336F06" w:rsidRDefault="00C3171E" w:rsidP="00B058F7">
      <w:pPr>
        <w:pStyle w:val="Akapitzlist"/>
        <w:autoSpaceDE/>
        <w:autoSpaceDN/>
        <w:ind w:left="142" w:hanging="142"/>
        <w:rPr>
          <w:rFonts w:ascii="Times New Roman" w:hAnsi="Times New Roman" w:cs="Times New Roman"/>
          <w:sz w:val="15"/>
          <w:szCs w:val="15"/>
        </w:rPr>
      </w:pPr>
      <w:r w:rsidRPr="00336F06">
        <w:rPr>
          <w:rFonts w:ascii="Times New Roman" w:hAnsi="Times New Roman" w:cs="Times New Roman"/>
          <w:sz w:val="15"/>
          <w:szCs w:val="15"/>
          <w:vertAlign w:val="superscript"/>
        </w:rPr>
        <w:t>1)</w:t>
      </w:r>
      <w:r w:rsidR="00014484" w:rsidRPr="00336F06">
        <w:rPr>
          <w:rFonts w:ascii="Times New Roman" w:hAnsi="Times New Roman" w:cs="Times New Roman"/>
          <w:sz w:val="15"/>
          <w:szCs w:val="15"/>
        </w:rPr>
        <w:t>o</w:t>
      </w:r>
      <w:r w:rsidRPr="00336F06">
        <w:rPr>
          <w:rFonts w:ascii="Times New Roman" w:hAnsi="Times New Roman" w:cs="Times New Roman"/>
          <w:sz w:val="15"/>
          <w:szCs w:val="15"/>
        </w:rPr>
        <w:t xml:space="preserve">dsetki kapitalizowane są w dniu zapadalności lokaty. </w:t>
      </w:r>
    </w:p>
    <w:p w14:paraId="7130CDDD" w14:textId="77777777" w:rsidR="00C3171E" w:rsidRPr="002A77FF" w:rsidRDefault="00C3171E" w:rsidP="00B058F7">
      <w:pPr>
        <w:pStyle w:val="Akapitzlist"/>
        <w:autoSpaceDE/>
        <w:autoSpaceDN/>
        <w:ind w:left="142" w:hanging="142"/>
        <w:rPr>
          <w:rFonts w:ascii="Times New Roman" w:hAnsi="Times New Roman" w:cs="Times New Roman"/>
          <w:sz w:val="15"/>
          <w:szCs w:val="15"/>
        </w:rPr>
      </w:pPr>
      <w:r w:rsidRPr="002A77FF">
        <w:rPr>
          <w:rFonts w:ascii="Times New Roman" w:hAnsi="Times New Roman" w:cs="Times New Roman"/>
          <w:sz w:val="15"/>
          <w:szCs w:val="15"/>
          <w:vertAlign w:val="superscript"/>
        </w:rPr>
        <w:t>2)</w:t>
      </w:r>
      <w:r w:rsidRPr="002A77FF">
        <w:rPr>
          <w:rFonts w:ascii="Times New Roman" w:hAnsi="Times New Roman" w:cs="Times New Roman"/>
          <w:b/>
          <w:sz w:val="15"/>
          <w:szCs w:val="15"/>
        </w:rPr>
        <w:t>oprocentowanie obowiązuje do dnia zapadalności lokaty</w:t>
      </w:r>
    </w:p>
    <w:p w14:paraId="2D6E5E1C" w14:textId="6BA3658C" w:rsidR="00F656CA" w:rsidRPr="002A77FF" w:rsidRDefault="00F656CA" w:rsidP="00B2371B">
      <w:pPr>
        <w:pStyle w:val="Akapitzlist"/>
        <w:autoSpaceDE/>
        <w:autoSpaceDN/>
        <w:ind w:left="142" w:hanging="142"/>
        <w:rPr>
          <w:rFonts w:ascii="Times New Roman" w:hAnsi="Times New Roman" w:cs="Times New Roman"/>
          <w:sz w:val="15"/>
          <w:szCs w:val="15"/>
        </w:rPr>
      </w:pPr>
    </w:p>
    <w:p w14:paraId="14AFC496" w14:textId="7AE34A00" w:rsidR="00C3171E" w:rsidRPr="00565B89" w:rsidRDefault="00C3171E" w:rsidP="00C3171E">
      <w:pPr>
        <w:keepNext/>
        <w:outlineLvl w:val="1"/>
        <w:rPr>
          <w:rFonts w:ascii="Times New Roman" w:hAnsi="Times New Roman" w:cs="Times New Roman"/>
          <w:b/>
          <w:bCs/>
          <w:color w:val="00B050"/>
          <w:sz w:val="17"/>
          <w:szCs w:val="17"/>
          <w:vertAlign w:val="superscript"/>
        </w:rPr>
      </w:pPr>
      <w:r w:rsidRPr="00C65134">
        <w:rPr>
          <w:rFonts w:ascii="Times New Roman" w:hAnsi="Times New Roman" w:cs="Times New Roman"/>
          <w:b/>
          <w:bCs/>
          <w:sz w:val="17"/>
          <w:szCs w:val="17"/>
        </w:rPr>
        <w:t>TAB.</w:t>
      </w:r>
      <w:r w:rsidRPr="00C65134">
        <w:rPr>
          <w:rFonts w:ascii="Times New Roman" w:hAnsi="Times New Roman" w:cs="Times New Roman"/>
          <w:b/>
          <w:bCs/>
          <w:color w:val="00B050"/>
          <w:sz w:val="17"/>
          <w:szCs w:val="17"/>
        </w:rPr>
        <w:t xml:space="preserve"> 4 Lokata terminowa STANDARD w złotych </w:t>
      </w:r>
      <w:r w:rsidRPr="00C65134">
        <w:rPr>
          <w:rFonts w:ascii="Times New Roman" w:hAnsi="Times New Roman" w:cs="Times New Roman"/>
          <w:b/>
          <w:color w:val="FF0000"/>
          <w:sz w:val="17"/>
          <w:szCs w:val="17"/>
        </w:rPr>
        <w:t xml:space="preserve"> </w:t>
      </w:r>
      <w:r w:rsidR="00B2371B">
        <w:rPr>
          <w:rFonts w:ascii="Times New Roman" w:hAnsi="Times New Roman" w:cs="Times New Roman"/>
          <w:b/>
          <w:color w:val="00B050"/>
          <w:sz w:val="17"/>
          <w:szCs w:val="17"/>
          <w:vertAlign w:val="superscript"/>
        </w:rPr>
        <w:t>1</w:t>
      </w:r>
      <w:r w:rsidRPr="00565B89">
        <w:rPr>
          <w:rFonts w:ascii="Times New Roman" w:hAnsi="Times New Roman" w:cs="Times New Roman"/>
          <w:b/>
          <w:color w:val="00B050"/>
          <w:sz w:val="17"/>
          <w:szCs w:val="17"/>
          <w:vertAlign w:val="superscript"/>
        </w:rPr>
        <w:t>)</w:t>
      </w:r>
    </w:p>
    <w:tbl>
      <w:tblPr>
        <w:tblW w:w="9639" w:type="dxa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2"/>
        <w:gridCol w:w="1828"/>
        <w:gridCol w:w="7229"/>
      </w:tblGrid>
      <w:tr w:rsidR="00C3171E" w:rsidRPr="00C65134" w14:paraId="6A61FB8C" w14:textId="77777777" w:rsidTr="00752E4F">
        <w:trPr>
          <w:cantSplit/>
          <w:trHeight w:val="277"/>
          <w:tblHeader/>
        </w:trPr>
        <w:tc>
          <w:tcPr>
            <w:tcW w:w="582" w:type="dxa"/>
            <w:tcBorders>
              <w:bottom w:val="single" w:sz="4" w:space="0" w:color="808080"/>
            </w:tcBorders>
            <w:shd w:val="clear" w:color="auto" w:fill="auto"/>
          </w:tcPr>
          <w:p w14:paraId="36157BD2" w14:textId="77777777" w:rsidR="00C3171E" w:rsidRPr="00C65134" w:rsidRDefault="00C3171E" w:rsidP="00752E4F">
            <w:pPr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7"/>
                <w:szCs w:val="17"/>
              </w:rPr>
            </w:pPr>
            <w:r w:rsidRPr="00C65134">
              <w:rPr>
                <w:rFonts w:ascii="Times New Roman" w:hAnsi="Times New Roman" w:cs="Times New Roman"/>
                <w:b/>
                <w:bCs/>
                <w:color w:val="00B050"/>
                <w:sz w:val="17"/>
                <w:szCs w:val="17"/>
              </w:rPr>
              <w:t>Lp.</w:t>
            </w:r>
          </w:p>
        </w:tc>
        <w:tc>
          <w:tcPr>
            <w:tcW w:w="1828" w:type="dxa"/>
            <w:tcBorders>
              <w:bottom w:val="single" w:sz="4" w:space="0" w:color="808080"/>
            </w:tcBorders>
            <w:shd w:val="clear" w:color="auto" w:fill="auto"/>
          </w:tcPr>
          <w:p w14:paraId="713BEC25" w14:textId="77777777" w:rsidR="00C3171E" w:rsidRPr="00C65134" w:rsidRDefault="00C3171E" w:rsidP="00752E4F">
            <w:pPr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7"/>
                <w:szCs w:val="17"/>
              </w:rPr>
            </w:pPr>
            <w:r w:rsidRPr="00C65134">
              <w:rPr>
                <w:rFonts w:ascii="Times New Roman" w:hAnsi="Times New Roman" w:cs="Times New Roman"/>
                <w:b/>
                <w:bCs/>
                <w:color w:val="00B050"/>
                <w:sz w:val="17"/>
                <w:szCs w:val="17"/>
              </w:rPr>
              <w:t>Rodzaj lokaty</w:t>
            </w:r>
          </w:p>
        </w:tc>
        <w:tc>
          <w:tcPr>
            <w:tcW w:w="7229" w:type="dxa"/>
            <w:tcBorders>
              <w:bottom w:val="single" w:sz="4" w:space="0" w:color="808080"/>
            </w:tcBorders>
            <w:shd w:val="clear" w:color="auto" w:fill="auto"/>
          </w:tcPr>
          <w:p w14:paraId="22DF44E0" w14:textId="77777777" w:rsidR="00C3171E" w:rsidRPr="00C65134" w:rsidRDefault="00C3171E" w:rsidP="00752E4F">
            <w:pPr>
              <w:autoSpaceDE/>
              <w:autoSpaceDN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7"/>
                <w:szCs w:val="17"/>
              </w:rPr>
            </w:pPr>
            <w:r w:rsidRPr="00C65134">
              <w:rPr>
                <w:rFonts w:ascii="Times New Roman" w:hAnsi="Times New Roman" w:cs="Times New Roman"/>
                <w:b/>
                <w:bCs/>
                <w:color w:val="00B050"/>
                <w:sz w:val="17"/>
                <w:szCs w:val="17"/>
              </w:rPr>
              <w:t xml:space="preserve">Oprocentowanie </w:t>
            </w:r>
            <w:r w:rsidRPr="00C65134">
              <w:rPr>
                <w:rFonts w:ascii="Times New Roman" w:hAnsi="Times New Roman" w:cs="Times New Roman"/>
                <w:b/>
                <w:color w:val="00B050"/>
                <w:sz w:val="17"/>
                <w:szCs w:val="17"/>
              </w:rPr>
              <w:t>zmienne</w:t>
            </w:r>
          </w:p>
        </w:tc>
      </w:tr>
      <w:tr w:rsidR="00654BD2" w:rsidRPr="0031177D" w14:paraId="0A448892" w14:textId="77777777" w:rsidTr="00654BD2">
        <w:trPr>
          <w:cantSplit/>
          <w:trHeight w:val="202"/>
        </w:trPr>
        <w:tc>
          <w:tcPr>
            <w:tcW w:w="582" w:type="dxa"/>
            <w:tcBorders>
              <w:bottom w:val="single" w:sz="4" w:space="0" w:color="808080"/>
            </w:tcBorders>
          </w:tcPr>
          <w:p w14:paraId="79C27B18" w14:textId="77777777" w:rsidR="00654BD2" w:rsidRPr="0031177D" w:rsidRDefault="00654BD2" w:rsidP="00752E4F">
            <w:pPr>
              <w:autoSpaceDE/>
              <w:autoSpaceDN/>
              <w:adjustRightInd w:val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1177D">
              <w:rPr>
                <w:rFonts w:ascii="Times New Roman" w:hAnsi="Times New Roman" w:cs="Times New Roman"/>
                <w:b/>
                <w:sz w:val="17"/>
                <w:szCs w:val="17"/>
              </w:rPr>
              <w:t>1.</w:t>
            </w:r>
          </w:p>
        </w:tc>
        <w:tc>
          <w:tcPr>
            <w:tcW w:w="1828" w:type="dxa"/>
            <w:tcBorders>
              <w:bottom w:val="single" w:sz="4" w:space="0" w:color="808080"/>
            </w:tcBorders>
          </w:tcPr>
          <w:p w14:paraId="34F92E99" w14:textId="77777777" w:rsidR="00654BD2" w:rsidRPr="0031177D" w:rsidRDefault="00654BD2" w:rsidP="00752E4F">
            <w:pPr>
              <w:autoSpaceDE/>
              <w:autoSpaceDN/>
              <w:adjustRightInd w:val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1177D">
              <w:rPr>
                <w:rFonts w:ascii="Times New Roman" w:hAnsi="Times New Roman" w:cs="Times New Roman"/>
                <w:sz w:val="17"/>
                <w:szCs w:val="17"/>
              </w:rPr>
              <w:t>1 miesięczna</w:t>
            </w:r>
          </w:p>
        </w:tc>
        <w:tc>
          <w:tcPr>
            <w:tcW w:w="7229" w:type="dxa"/>
            <w:vAlign w:val="center"/>
          </w:tcPr>
          <w:p w14:paraId="23C65200" w14:textId="4D6DF329" w:rsidR="00654BD2" w:rsidRPr="002E608A" w:rsidRDefault="00654BD2" w:rsidP="002E608A">
            <w:pPr>
              <w:autoSpaceDE/>
              <w:autoSpaceDN/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E608A">
              <w:rPr>
                <w:rFonts w:ascii="Times New Roman" w:hAnsi="Times New Roman" w:cs="Times New Roman"/>
                <w:sz w:val="17"/>
                <w:szCs w:val="17"/>
              </w:rPr>
              <w:t>1,</w:t>
            </w:r>
            <w:r w:rsidR="002E608A" w:rsidRPr="002E608A">
              <w:rPr>
                <w:rFonts w:ascii="Times New Roman" w:hAnsi="Times New Roman" w:cs="Times New Roman"/>
                <w:sz w:val="17"/>
                <w:szCs w:val="17"/>
              </w:rPr>
              <w:t>1</w:t>
            </w:r>
            <w:r w:rsidRPr="002E608A">
              <w:rPr>
                <w:rFonts w:ascii="Times New Roman" w:hAnsi="Times New Roman" w:cs="Times New Roman"/>
                <w:sz w:val="17"/>
                <w:szCs w:val="17"/>
              </w:rPr>
              <w:t>0%</w:t>
            </w:r>
          </w:p>
        </w:tc>
      </w:tr>
      <w:tr w:rsidR="00654BD2" w:rsidRPr="0031177D" w14:paraId="4C66DD66" w14:textId="77777777" w:rsidTr="00654BD2">
        <w:trPr>
          <w:cantSplit/>
          <w:trHeight w:val="121"/>
        </w:trPr>
        <w:tc>
          <w:tcPr>
            <w:tcW w:w="582" w:type="dxa"/>
          </w:tcPr>
          <w:p w14:paraId="0237EFDB" w14:textId="77777777" w:rsidR="00654BD2" w:rsidRPr="00336F06" w:rsidRDefault="00654BD2" w:rsidP="00752E4F">
            <w:pPr>
              <w:autoSpaceDE/>
              <w:autoSpaceDN/>
              <w:adjustRightInd w:val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36F06">
              <w:rPr>
                <w:rFonts w:ascii="Times New Roman" w:hAnsi="Times New Roman" w:cs="Times New Roman"/>
                <w:b/>
                <w:sz w:val="17"/>
                <w:szCs w:val="17"/>
              </w:rPr>
              <w:t>2.</w:t>
            </w:r>
          </w:p>
        </w:tc>
        <w:tc>
          <w:tcPr>
            <w:tcW w:w="1828" w:type="dxa"/>
          </w:tcPr>
          <w:p w14:paraId="36F95B7B" w14:textId="77777777" w:rsidR="00654BD2" w:rsidRPr="00336F06" w:rsidRDefault="00654BD2" w:rsidP="00752E4F">
            <w:pPr>
              <w:autoSpaceDE/>
              <w:autoSpaceDN/>
              <w:adjustRightInd w:val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36F06">
              <w:rPr>
                <w:rFonts w:ascii="Times New Roman" w:hAnsi="Times New Roman" w:cs="Times New Roman"/>
                <w:sz w:val="17"/>
                <w:szCs w:val="17"/>
              </w:rPr>
              <w:t>2 miesięczna</w:t>
            </w:r>
          </w:p>
        </w:tc>
        <w:tc>
          <w:tcPr>
            <w:tcW w:w="7229" w:type="dxa"/>
            <w:vAlign w:val="center"/>
          </w:tcPr>
          <w:p w14:paraId="41F76EEA" w14:textId="57840386" w:rsidR="00654BD2" w:rsidRPr="00336F06" w:rsidRDefault="00654BD2" w:rsidP="009A1E4F">
            <w:pPr>
              <w:autoSpaceDE/>
              <w:autoSpaceDN/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36F06">
              <w:rPr>
                <w:rFonts w:ascii="Times New Roman" w:hAnsi="Times New Roman" w:cs="Times New Roman"/>
                <w:sz w:val="17"/>
                <w:szCs w:val="17"/>
              </w:rPr>
              <w:t>1,</w:t>
            </w:r>
            <w:r w:rsidR="009A1E4F" w:rsidRPr="00336F06"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Pr="00336F06">
              <w:rPr>
                <w:rFonts w:ascii="Times New Roman" w:hAnsi="Times New Roman" w:cs="Times New Roman"/>
                <w:sz w:val="17"/>
                <w:szCs w:val="17"/>
              </w:rPr>
              <w:t>0%</w:t>
            </w:r>
          </w:p>
        </w:tc>
      </w:tr>
      <w:tr w:rsidR="00654BD2" w:rsidRPr="0031177D" w14:paraId="11FCE032" w14:textId="77777777" w:rsidTr="00654BD2">
        <w:trPr>
          <w:cantSplit/>
          <w:trHeight w:val="194"/>
        </w:trPr>
        <w:tc>
          <w:tcPr>
            <w:tcW w:w="582" w:type="dxa"/>
          </w:tcPr>
          <w:p w14:paraId="268526BE" w14:textId="7E490BA3" w:rsidR="00654BD2" w:rsidRPr="00336F06" w:rsidRDefault="007E47CB" w:rsidP="00654BD2">
            <w:pPr>
              <w:autoSpaceDE/>
              <w:autoSpaceDN/>
              <w:adjustRightInd w:val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36F06">
              <w:rPr>
                <w:rFonts w:ascii="Times New Roman" w:hAnsi="Times New Roman" w:cs="Times New Roman"/>
                <w:b/>
                <w:sz w:val="17"/>
                <w:szCs w:val="17"/>
              </w:rPr>
              <w:t>3.</w:t>
            </w:r>
          </w:p>
        </w:tc>
        <w:tc>
          <w:tcPr>
            <w:tcW w:w="1828" w:type="dxa"/>
            <w:tcBorders>
              <w:bottom w:val="single" w:sz="4" w:space="0" w:color="808080"/>
            </w:tcBorders>
          </w:tcPr>
          <w:p w14:paraId="5D2C1818" w14:textId="72A81EE2" w:rsidR="00654BD2" w:rsidRPr="00336F06" w:rsidRDefault="00654BD2" w:rsidP="00654BD2">
            <w:pPr>
              <w:autoSpaceDE/>
              <w:autoSpaceDN/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36F06">
              <w:rPr>
                <w:rFonts w:ascii="Times New Roman" w:hAnsi="Times New Roman" w:cs="Times New Roman"/>
                <w:sz w:val="17"/>
                <w:szCs w:val="17"/>
              </w:rPr>
              <w:t>3 miesięczna</w:t>
            </w:r>
          </w:p>
        </w:tc>
        <w:tc>
          <w:tcPr>
            <w:tcW w:w="7229" w:type="dxa"/>
            <w:shd w:val="clear" w:color="auto" w:fill="auto"/>
          </w:tcPr>
          <w:p w14:paraId="01721E31" w14:textId="4342D13F" w:rsidR="00654BD2" w:rsidRPr="00336F06" w:rsidRDefault="009A1E4F" w:rsidP="00654BD2">
            <w:pPr>
              <w:autoSpaceDE/>
              <w:autoSpaceDN/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36F06">
              <w:rPr>
                <w:rFonts w:ascii="Times New Roman" w:hAnsi="Times New Roman" w:cs="Times New Roman"/>
                <w:sz w:val="17"/>
                <w:szCs w:val="17"/>
              </w:rPr>
              <w:t>2,00</w:t>
            </w:r>
            <w:r w:rsidR="00654BD2" w:rsidRPr="00336F06">
              <w:rPr>
                <w:rFonts w:ascii="Times New Roman" w:hAnsi="Times New Roman" w:cs="Times New Roman"/>
                <w:sz w:val="17"/>
                <w:szCs w:val="17"/>
              </w:rPr>
              <w:t>%</w:t>
            </w:r>
          </w:p>
        </w:tc>
      </w:tr>
      <w:tr w:rsidR="00654BD2" w:rsidRPr="0031177D" w14:paraId="26B872E2" w14:textId="77777777" w:rsidTr="00654BD2">
        <w:trPr>
          <w:cantSplit/>
          <w:trHeight w:val="141"/>
        </w:trPr>
        <w:tc>
          <w:tcPr>
            <w:tcW w:w="582" w:type="dxa"/>
          </w:tcPr>
          <w:p w14:paraId="3D3EEAB8" w14:textId="53506C7E" w:rsidR="00654BD2" w:rsidRPr="00336F06" w:rsidRDefault="007E47CB" w:rsidP="00654BD2">
            <w:pPr>
              <w:autoSpaceDE/>
              <w:autoSpaceDN/>
              <w:adjustRightInd w:val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36F06">
              <w:rPr>
                <w:rFonts w:ascii="Times New Roman" w:hAnsi="Times New Roman" w:cs="Times New Roman"/>
                <w:b/>
                <w:sz w:val="17"/>
                <w:szCs w:val="17"/>
              </w:rPr>
              <w:t>4.</w:t>
            </w:r>
          </w:p>
        </w:tc>
        <w:tc>
          <w:tcPr>
            <w:tcW w:w="1828" w:type="dxa"/>
            <w:tcBorders>
              <w:bottom w:val="single" w:sz="4" w:space="0" w:color="808080"/>
            </w:tcBorders>
          </w:tcPr>
          <w:p w14:paraId="31BF6AF0" w14:textId="735BB6FC" w:rsidR="00654BD2" w:rsidRPr="00336F06" w:rsidRDefault="00654BD2" w:rsidP="00654BD2">
            <w:pPr>
              <w:autoSpaceDE/>
              <w:autoSpaceDN/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36F06">
              <w:rPr>
                <w:rFonts w:ascii="Times New Roman" w:hAnsi="Times New Roman" w:cs="Times New Roman"/>
                <w:sz w:val="17"/>
                <w:szCs w:val="17"/>
              </w:rPr>
              <w:t>6 miesięczna</w:t>
            </w:r>
          </w:p>
        </w:tc>
        <w:tc>
          <w:tcPr>
            <w:tcW w:w="7229" w:type="dxa"/>
            <w:shd w:val="clear" w:color="auto" w:fill="auto"/>
          </w:tcPr>
          <w:p w14:paraId="2FA9F8BF" w14:textId="552B9ECB" w:rsidR="00654BD2" w:rsidRPr="00336F06" w:rsidRDefault="009A1E4F" w:rsidP="00654BD2">
            <w:pPr>
              <w:autoSpaceDE/>
              <w:autoSpaceDN/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36F06"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 w:rsidR="00654BD2" w:rsidRPr="00336F06">
              <w:rPr>
                <w:rFonts w:ascii="Times New Roman" w:hAnsi="Times New Roman" w:cs="Times New Roman"/>
                <w:sz w:val="17"/>
                <w:szCs w:val="17"/>
              </w:rPr>
              <w:t>,00%</w:t>
            </w:r>
          </w:p>
        </w:tc>
      </w:tr>
      <w:tr w:rsidR="00654BD2" w:rsidRPr="0031177D" w14:paraId="5E34A2AD" w14:textId="77777777" w:rsidTr="00654BD2">
        <w:trPr>
          <w:cantSplit/>
          <w:trHeight w:val="215"/>
        </w:trPr>
        <w:tc>
          <w:tcPr>
            <w:tcW w:w="582" w:type="dxa"/>
          </w:tcPr>
          <w:p w14:paraId="12644C4A" w14:textId="4F5EF66A" w:rsidR="00654BD2" w:rsidRPr="00336F06" w:rsidRDefault="007E47CB" w:rsidP="00654BD2">
            <w:pPr>
              <w:autoSpaceDE/>
              <w:autoSpaceDN/>
              <w:adjustRightInd w:val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36F06">
              <w:rPr>
                <w:rFonts w:ascii="Times New Roman" w:hAnsi="Times New Roman" w:cs="Times New Roman"/>
                <w:b/>
                <w:sz w:val="17"/>
                <w:szCs w:val="17"/>
              </w:rPr>
              <w:t>5.</w:t>
            </w:r>
          </w:p>
        </w:tc>
        <w:tc>
          <w:tcPr>
            <w:tcW w:w="1828" w:type="dxa"/>
            <w:tcBorders>
              <w:bottom w:val="single" w:sz="4" w:space="0" w:color="808080"/>
            </w:tcBorders>
          </w:tcPr>
          <w:p w14:paraId="2CCF6323" w14:textId="145D1D92" w:rsidR="00654BD2" w:rsidRPr="00336F06" w:rsidRDefault="00654BD2" w:rsidP="00654BD2">
            <w:pPr>
              <w:autoSpaceDE/>
              <w:autoSpaceDN/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36F06">
              <w:rPr>
                <w:rFonts w:ascii="Times New Roman" w:hAnsi="Times New Roman" w:cs="Times New Roman"/>
                <w:sz w:val="17"/>
                <w:szCs w:val="17"/>
              </w:rPr>
              <w:t>9 miesięczna</w:t>
            </w:r>
          </w:p>
        </w:tc>
        <w:tc>
          <w:tcPr>
            <w:tcW w:w="7229" w:type="dxa"/>
            <w:vAlign w:val="center"/>
          </w:tcPr>
          <w:p w14:paraId="480E0DCF" w14:textId="59F5F710" w:rsidR="00654BD2" w:rsidRPr="00336F06" w:rsidRDefault="009A1E4F" w:rsidP="00654BD2">
            <w:pPr>
              <w:autoSpaceDE/>
              <w:autoSpaceDN/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36F06">
              <w:rPr>
                <w:rFonts w:ascii="Times New Roman" w:hAnsi="Times New Roman" w:cs="Times New Roman"/>
                <w:sz w:val="17"/>
                <w:szCs w:val="17"/>
              </w:rPr>
              <w:t>3,50</w:t>
            </w:r>
            <w:r w:rsidR="00654BD2" w:rsidRPr="00336F06">
              <w:rPr>
                <w:rFonts w:ascii="Times New Roman" w:hAnsi="Times New Roman" w:cs="Times New Roman"/>
                <w:sz w:val="17"/>
                <w:szCs w:val="17"/>
              </w:rPr>
              <w:t>%</w:t>
            </w:r>
          </w:p>
        </w:tc>
      </w:tr>
      <w:tr w:rsidR="00654BD2" w:rsidRPr="0031177D" w14:paraId="5109C734" w14:textId="77777777" w:rsidTr="00654BD2">
        <w:trPr>
          <w:cantSplit/>
          <w:trHeight w:val="132"/>
        </w:trPr>
        <w:tc>
          <w:tcPr>
            <w:tcW w:w="582" w:type="dxa"/>
          </w:tcPr>
          <w:p w14:paraId="5404FE63" w14:textId="092015C8" w:rsidR="00654BD2" w:rsidRPr="00336F06" w:rsidRDefault="007E47CB" w:rsidP="00654BD2">
            <w:pPr>
              <w:autoSpaceDE/>
              <w:autoSpaceDN/>
              <w:adjustRightInd w:val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36F06">
              <w:rPr>
                <w:rFonts w:ascii="Times New Roman" w:hAnsi="Times New Roman" w:cs="Times New Roman"/>
                <w:b/>
                <w:sz w:val="17"/>
                <w:szCs w:val="17"/>
              </w:rPr>
              <w:t>6.</w:t>
            </w:r>
          </w:p>
        </w:tc>
        <w:tc>
          <w:tcPr>
            <w:tcW w:w="1828" w:type="dxa"/>
            <w:tcBorders>
              <w:bottom w:val="single" w:sz="4" w:space="0" w:color="808080"/>
            </w:tcBorders>
          </w:tcPr>
          <w:p w14:paraId="5E9FF547" w14:textId="798027DA" w:rsidR="00654BD2" w:rsidRPr="00336F06" w:rsidRDefault="00654BD2" w:rsidP="00654BD2">
            <w:pPr>
              <w:autoSpaceDE/>
              <w:autoSpaceDN/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36F06">
              <w:rPr>
                <w:rFonts w:ascii="Times New Roman" w:hAnsi="Times New Roman" w:cs="Times New Roman"/>
                <w:sz w:val="17"/>
                <w:szCs w:val="17"/>
              </w:rPr>
              <w:t>12 miesięczna</w:t>
            </w:r>
          </w:p>
        </w:tc>
        <w:tc>
          <w:tcPr>
            <w:tcW w:w="7229" w:type="dxa"/>
            <w:vAlign w:val="center"/>
          </w:tcPr>
          <w:p w14:paraId="20AABC62" w14:textId="34C5F2E0" w:rsidR="00654BD2" w:rsidRPr="00336F06" w:rsidRDefault="009A1E4F" w:rsidP="00654BD2">
            <w:pPr>
              <w:autoSpaceDE/>
              <w:autoSpaceDN/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36F06">
              <w:rPr>
                <w:rFonts w:ascii="Times New Roman" w:hAnsi="Times New Roman" w:cs="Times New Roman"/>
                <w:sz w:val="17"/>
                <w:szCs w:val="17"/>
              </w:rPr>
              <w:t>4</w:t>
            </w:r>
            <w:r w:rsidR="007E47CB" w:rsidRPr="00336F06">
              <w:rPr>
                <w:rFonts w:ascii="Times New Roman" w:hAnsi="Times New Roman" w:cs="Times New Roman"/>
                <w:sz w:val="17"/>
                <w:szCs w:val="17"/>
              </w:rPr>
              <w:t>,00</w:t>
            </w:r>
            <w:r w:rsidR="00654BD2" w:rsidRPr="00336F06">
              <w:rPr>
                <w:rFonts w:ascii="Times New Roman" w:hAnsi="Times New Roman" w:cs="Times New Roman"/>
                <w:sz w:val="17"/>
                <w:szCs w:val="17"/>
              </w:rPr>
              <w:t>%</w:t>
            </w:r>
          </w:p>
        </w:tc>
      </w:tr>
      <w:tr w:rsidR="00654BD2" w:rsidRPr="0031177D" w14:paraId="3C3C9FFD" w14:textId="77777777" w:rsidTr="009A1E4F">
        <w:trPr>
          <w:cantSplit/>
          <w:trHeight w:val="135"/>
        </w:trPr>
        <w:tc>
          <w:tcPr>
            <w:tcW w:w="582" w:type="dxa"/>
          </w:tcPr>
          <w:p w14:paraId="1487639B" w14:textId="2EF041E5" w:rsidR="00654BD2" w:rsidRPr="00336F06" w:rsidRDefault="007E47CB" w:rsidP="00654BD2">
            <w:pPr>
              <w:autoSpaceDE/>
              <w:autoSpaceDN/>
              <w:adjustRightInd w:val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36F06">
              <w:rPr>
                <w:rFonts w:ascii="Times New Roman" w:hAnsi="Times New Roman" w:cs="Times New Roman"/>
                <w:b/>
                <w:sz w:val="17"/>
                <w:szCs w:val="17"/>
              </w:rPr>
              <w:t>7.</w:t>
            </w:r>
          </w:p>
        </w:tc>
        <w:tc>
          <w:tcPr>
            <w:tcW w:w="1828" w:type="dxa"/>
            <w:tcBorders>
              <w:bottom w:val="single" w:sz="4" w:space="0" w:color="808080"/>
            </w:tcBorders>
          </w:tcPr>
          <w:p w14:paraId="2904E66F" w14:textId="5C11C926" w:rsidR="00654BD2" w:rsidRPr="00336F06" w:rsidRDefault="00654BD2" w:rsidP="00654BD2">
            <w:pPr>
              <w:autoSpaceDE/>
              <w:autoSpaceDN/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36F06">
              <w:rPr>
                <w:rFonts w:ascii="Times New Roman" w:hAnsi="Times New Roman" w:cs="Times New Roman"/>
                <w:sz w:val="17"/>
                <w:szCs w:val="17"/>
              </w:rPr>
              <w:t>24 miesięczna</w:t>
            </w:r>
          </w:p>
        </w:tc>
        <w:tc>
          <w:tcPr>
            <w:tcW w:w="7229" w:type="dxa"/>
            <w:vAlign w:val="center"/>
          </w:tcPr>
          <w:p w14:paraId="4098AD49" w14:textId="005BEB7C" w:rsidR="00654BD2" w:rsidRPr="00336F06" w:rsidRDefault="009A1E4F" w:rsidP="00654BD2">
            <w:pPr>
              <w:autoSpaceDE/>
              <w:autoSpaceDN/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36F06">
              <w:rPr>
                <w:rFonts w:ascii="Times New Roman" w:hAnsi="Times New Roman" w:cs="Times New Roman"/>
                <w:sz w:val="17"/>
                <w:szCs w:val="17"/>
              </w:rPr>
              <w:t>4,25</w:t>
            </w:r>
            <w:r w:rsidR="00654BD2" w:rsidRPr="00336F06">
              <w:rPr>
                <w:rFonts w:ascii="Times New Roman" w:hAnsi="Times New Roman" w:cs="Times New Roman"/>
                <w:sz w:val="17"/>
                <w:szCs w:val="17"/>
              </w:rPr>
              <w:t>%</w:t>
            </w:r>
          </w:p>
        </w:tc>
      </w:tr>
      <w:tr w:rsidR="00654BD2" w:rsidRPr="0031177D" w14:paraId="7CA109CD" w14:textId="77777777" w:rsidTr="00654BD2">
        <w:trPr>
          <w:cantSplit/>
          <w:trHeight w:val="134"/>
        </w:trPr>
        <w:tc>
          <w:tcPr>
            <w:tcW w:w="582" w:type="dxa"/>
            <w:tcBorders>
              <w:bottom w:val="single" w:sz="4" w:space="0" w:color="808080"/>
            </w:tcBorders>
          </w:tcPr>
          <w:p w14:paraId="09ABBEFA" w14:textId="521CB66C" w:rsidR="00654BD2" w:rsidRPr="00336F06" w:rsidRDefault="007E47CB" w:rsidP="00654BD2">
            <w:pPr>
              <w:autoSpaceDE/>
              <w:autoSpaceDN/>
              <w:adjustRightInd w:val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36F06">
              <w:rPr>
                <w:rFonts w:ascii="Times New Roman" w:hAnsi="Times New Roman" w:cs="Times New Roman"/>
                <w:b/>
                <w:sz w:val="17"/>
                <w:szCs w:val="17"/>
              </w:rPr>
              <w:t>8.</w:t>
            </w:r>
          </w:p>
        </w:tc>
        <w:tc>
          <w:tcPr>
            <w:tcW w:w="1828" w:type="dxa"/>
            <w:tcBorders>
              <w:bottom w:val="single" w:sz="4" w:space="0" w:color="808080"/>
            </w:tcBorders>
          </w:tcPr>
          <w:p w14:paraId="1CCA2343" w14:textId="178051D8" w:rsidR="00654BD2" w:rsidRPr="00336F06" w:rsidRDefault="00654BD2" w:rsidP="00654BD2">
            <w:pPr>
              <w:autoSpaceDE/>
              <w:autoSpaceDN/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36F06">
              <w:rPr>
                <w:rFonts w:ascii="Times New Roman" w:hAnsi="Times New Roman" w:cs="Times New Roman"/>
                <w:sz w:val="17"/>
                <w:szCs w:val="17"/>
              </w:rPr>
              <w:t>36 miesięczna</w:t>
            </w:r>
          </w:p>
        </w:tc>
        <w:tc>
          <w:tcPr>
            <w:tcW w:w="7229" w:type="dxa"/>
            <w:tcBorders>
              <w:bottom w:val="single" w:sz="4" w:space="0" w:color="808080"/>
            </w:tcBorders>
            <w:vAlign w:val="center"/>
          </w:tcPr>
          <w:p w14:paraId="47149B92" w14:textId="121265CA" w:rsidR="00654BD2" w:rsidRPr="00336F06" w:rsidRDefault="007E47CB" w:rsidP="009A1E4F">
            <w:pPr>
              <w:autoSpaceDE/>
              <w:autoSpaceDN/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36F06">
              <w:rPr>
                <w:rFonts w:ascii="Times New Roman" w:hAnsi="Times New Roman" w:cs="Times New Roman"/>
                <w:sz w:val="17"/>
                <w:szCs w:val="17"/>
              </w:rPr>
              <w:t>4,</w:t>
            </w:r>
            <w:r w:rsidR="009A1E4F" w:rsidRPr="00336F06">
              <w:rPr>
                <w:rFonts w:ascii="Times New Roman" w:hAnsi="Times New Roman" w:cs="Times New Roman"/>
                <w:sz w:val="17"/>
                <w:szCs w:val="17"/>
              </w:rPr>
              <w:t>5</w:t>
            </w:r>
            <w:r w:rsidRPr="00336F06">
              <w:rPr>
                <w:rFonts w:ascii="Times New Roman" w:hAnsi="Times New Roman" w:cs="Times New Roman"/>
                <w:sz w:val="17"/>
                <w:szCs w:val="17"/>
              </w:rPr>
              <w:t>0</w:t>
            </w:r>
            <w:r w:rsidR="00654BD2" w:rsidRPr="00336F06">
              <w:rPr>
                <w:rFonts w:ascii="Times New Roman" w:hAnsi="Times New Roman" w:cs="Times New Roman"/>
                <w:sz w:val="17"/>
                <w:szCs w:val="17"/>
              </w:rPr>
              <w:t>%</w:t>
            </w:r>
          </w:p>
        </w:tc>
      </w:tr>
    </w:tbl>
    <w:p w14:paraId="6C383EB6" w14:textId="07B02200" w:rsidR="00B2371B" w:rsidRPr="002A77FF" w:rsidRDefault="00B2371B" w:rsidP="00B2371B">
      <w:pPr>
        <w:pStyle w:val="Akapitzlist"/>
        <w:autoSpaceDE/>
        <w:autoSpaceDN/>
        <w:ind w:left="142" w:hanging="142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15"/>
          <w:szCs w:val="15"/>
          <w:vertAlign w:val="superscript"/>
        </w:rPr>
        <w:t>1)</w:t>
      </w:r>
      <w:r w:rsidRPr="002A77FF">
        <w:rPr>
          <w:rFonts w:ascii="Times New Roman" w:hAnsi="Times New Roman" w:cs="Times New Roman"/>
          <w:sz w:val="15"/>
          <w:szCs w:val="15"/>
        </w:rPr>
        <w:t xml:space="preserve">odsetki kapitalizowane są w dniu zapadalności lokaty. </w:t>
      </w:r>
    </w:p>
    <w:p w14:paraId="4ABD3F11" w14:textId="77777777" w:rsidR="00C042EC" w:rsidRPr="00F656CA" w:rsidRDefault="00C042EC" w:rsidP="00C042EC">
      <w:pPr>
        <w:pStyle w:val="Akapitzlist"/>
        <w:autoSpaceDE/>
        <w:autoSpaceDN/>
        <w:ind w:left="142"/>
        <w:rPr>
          <w:rFonts w:ascii="Times New Roman" w:hAnsi="Times New Roman" w:cs="Times New Roman"/>
          <w:sz w:val="15"/>
          <w:szCs w:val="15"/>
        </w:rPr>
      </w:pPr>
    </w:p>
    <w:p w14:paraId="30A53566" w14:textId="77777777" w:rsidR="007E47CB" w:rsidRPr="003653EF" w:rsidRDefault="00486EB8" w:rsidP="007E47CB">
      <w:pPr>
        <w:autoSpaceDE/>
        <w:autoSpaceDN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b/>
          <w:bCs/>
          <w:sz w:val="17"/>
          <w:szCs w:val="17"/>
        </w:rPr>
        <w:t xml:space="preserve">          </w:t>
      </w:r>
    </w:p>
    <w:p w14:paraId="4CFE4B3E" w14:textId="48947A0F" w:rsidR="007E47CB" w:rsidRPr="00565B89" w:rsidRDefault="007E47CB" w:rsidP="007E47CB">
      <w:pPr>
        <w:keepNext/>
        <w:outlineLvl w:val="1"/>
        <w:rPr>
          <w:rFonts w:ascii="Times New Roman" w:hAnsi="Times New Roman" w:cs="Times New Roman"/>
          <w:b/>
          <w:color w:val="00B050"/>
          <w:sz w:val="17"/>
          <w:szCs w:val="17"/>
          <w:vertAlign w:val="superscript"/>
        </w:rPr>
      </w:pPr>
      <w:r w:rsidRPr="003653EF">
        <w:rPr>
          <w:rFonts w:ascii="Times New Roman" w:hAnsi="Times New Roman" w:cs="Times New Roman"/>
          <w:b/>
          <w:bCs/>
          <w:sz w:val="17"/>
          <w:szCs w:val="17"/>
        </w:rPr>
        <w:t xml:space="preserve">TAB. </w:t>
      </w:r>
      <w:r w:rsidRPr="00336F06">
        <w:rPr>
          <w:rFonts w:ascii="Times New Roman" w:hAnsi="Times New Roman" w:cs="Times New Roman"/>
          <w:b/>
          <w:bCs/>
          <w:sz w:val="17"/>
          <w:szCs w:val="17"/>
        </w:rPr>
        <w:t>5</w:t>
      </w:r>
      <w:r w:rsidRPr="00147E10">
        <w:rPr>
          <w:rFonts w:ascii="Times New Roman" w:hAnsi="Times New Roman" w:cs="Times New Roman"/>
          <w:b/>
          <w:bCs/>
          <w:sz w:val="17"/>
          <w:szCs w:val="17"/>
        </w:rPr>
        <w:t xml:space="preserve"> </w:t>
      </w:r>
      <w:r w:rsidRPr="003653EF">
        <w:rPr>
          <w:rFonts w:ascii="Times New Roman" w:hAnsi="Times New Roman" w:cs="Times New Roman"/>
          <w:b/>
          <w:bCs/>
          <w:color w:val="00B050"/>
          <w:sz w:val="17"/>
          <w:szCs w:val="17"/>
        </w:rPr>
        <w:t>L</w:t>
      </w:r>
      <w:r w:rsidRPr="003653EF">
        <w:rPr>
          <w:rFonts w:ascii="Times New Roman" w:hAnsi="Times New Roman" w:cs="Times New Roman"/>
          <w:b/>
          <w:color w:val="00B050"/>
          <w:sz w:val="17"/>
          <w:szCs w:val="17"/>
        </w:rPr>
        <w:t>okata terminowa STANDARD w walutach wymienialnych</w:t>
      </w:r>
      <w:r w:rsidRPr="00565B89">
        <w:rPr>
          <w:rFonts w:ascii="Times New Roman" w:hAnsi="Times New Roman" w:cs="Times New Roman"/>
          <w:b/>
          <w:color w:val="00B050"/>
          <w:sz w:val="17"/>
          <w:szCs w:val="17"/>
          <w:vertAlign w:val="superscript"/>
        </w:rPr>
        <w:t>1)</w:t>
      </w:r>
    </w:p>
    <w:tbl>
      <w:tblPr>
        <w:tblW w:w="9639" w:type="dxa"/>
        <w:tblInd w:w="3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43"/>
        <w:gridCol w:w="2959"/>
        <w:gridCol w:w="2268"/>
        <w:gridCol w:w="1843"/>
        <w:gridCol w:w="2126"/>
      </w:tblGrid>
      <w:tr w:rsidR="007E47CB" w:rsidRPr="003653EF" w14:paraId="38A03742" w14:textId="77777777" w:rsidTr="00FA7F30">
        <w:trPr>
          <w:cantSplit/>
          <w:trHeight w:val="200"/>
        </w:trPr>
        <w:tc>
          <w:tcPr>
            <w:tcW w:w="443" w:type="dxa"/>
            <w:vMerge w:val="restart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vAlign w:val="center"/>
          </w:tcPr>
          <w:p w14:paraId="52996469" w14:textId="77777777" w:rsidR="007E47CB" w:rsidRPr="003653EF" w:rsidRDefault="007E47CB" w:rsidP="00FA7F30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3653EF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Lp.</w:t>
            </w:r>
          </w:p>
        </w:tc>
        <w:tc>
          <w:tcPr>
            <w:tcW w:w="2959" w:type="dxa"/>
            <w:vMerge w:val="restart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vAlign w:val="center"/>
          </w:tcPr>
          <w:p w14:paraId="61ADF6A5" w14:textId="77777777" w:rsidR="007E47CB" w:rsidRPr="003653EF" w:rsidRDefault="007E47CB" w:rsidP="00FA7F30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3653EF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Rodzaj lokaty</w:t>
            </w:r>
          </w:p>
        </w:tc>
        <w:tc>
          <w:tcPr>
            <w:tcW w:w="6237" w:type="dxa"/>
            <w:gridSpan w:val="3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vAlign w:val="center"/>
          </w:tcPr>
          <w:p w14:paraId="69DC045C" w14:textId="77777777" w:rsidR="007E47CB" w:rsidRPr="003653EF" w:rsidRDefault="007E47CB" w:rsidP="00FA7F30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3653EF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Oprocentowanie zmienne</w:t>
            </w:r>
          </w:p>
        </w:tc>
      </w:tr>
      <w:tr w:rsidR="007E47CB" w:rsidRPr="003653EF" w14:paraId="0BC73FBF" w14:textId="77777777" w:rsidTr="00FA7F30">
        <w:trPr>
          <w:cantSplit/>
          <w:trHeight w:val="210"/>
        </w:trPr>
        <w:tc>
          <w:tcPr>
            <w:tcW w:w="443" w:type="dxa"/>
            <w:vMerge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75749FC9" w14:textId="77777777" w:rsidR="007E47CB" w:rsidRPr="003653EF" w:rsidRDefault="007E47CB" w:rsidP="00FA7F30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2959" w:type="dxa"/>
            <w:vMerge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1622E6CC" w14:textId="77777777" w:rsidR="007E47CB" w:rsidRPr="003653EF" w:rsidRDefault="007E47CB" w:rsidP="00FA7F30">
            <w:pPr>
              <w:adjustRightInd w:val="0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2268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53FCCE7D" w14:textId="77777777" w:rsidR="007E47CB" w:rsidRPr="003653EF" w:rsidRDefault="007E47CB" w:rsidP="00FA7F30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3653EF">
              <w:rPr>
                <w:rFonts w:ascii="Times New Roman" w:hAnsi="Times New Roman" w:cs="Times New Roman"/>
                <w:bCs/>
                <w:sz w:val="17"/>
                <w:szCs w:val="17"/>
                <w:lang w:val="de-DE"/>
              </w:rPr>
              <w:t>USD</w:t>
            </w:r>
          </w:p>
        </w:tc>
        <w:tc>
          <w:tcPr>
            <w:tcW w:w="18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48A7BF6" w14:textId="77777777" w:rsidR="007E47CB" w:rsidRPr="003653EF" w:rsidRDefault="007E47CB" w:rsidP="00FA7F30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3653EF">
              <w:rPr>
                <w:rFonts w:ascii="Times New Roman" w:hAnsi="Times New Roman" w:cs="Times New Roman"/>
                <w:bCs/>
                <w:sz w:val="17"/>
                <w:szCs w:val="17"/>
                <w:lang w:val="de-DE"/>
              </w:rPr>
              <w:t>EUR</w:t>
            </w:r>
          </w:p>
        </w:tc>
        <w:tc>
          <w:tcPr>
            <w:tcW w:w="21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FC24B14" w14:textId="77777777" w:rsidR="007E47CB" w:rsidRPr="003653EF" w:rsidRDefault="007E47CB" w:rsidP="00FA7F30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3653EF">
              <w:rPr>
                <w:rFonts w:ascii="Times New Roman" w:hAnsi="Times New Roman" w:cs="Times New Roman"/>
                <w:bCs/>
                <w:sz w:val="17"/>
                <w:szCs w:val="17"/>
                <w:lang w:val="de-DE"/>
              </w:rPr>
              <w:t>GBP</w:t>
            </w:r>
          </w:p>
        </w:tc>
      </w:tr>
      <w:tr w:rsidR="007E47CB" w:rsidRPr="003653EF" w14:paraId="6AA16EE2" w14:textId="77777777" w:rsidTr="00FA7F30">
        <w:trPr>
          <w:cantSplit/>
          <w:trHeight w:val="237"/>
        </w:trPr>
        <w:tc>
          <w:tcPr>
            <w:tcW w:w="443" w:type="dxa"/>
            <w:tcBorders>
              <w:top w:val="single" w:sz="6" w:space="0" w:color="808080"/>
              <w:left w:val="single" w:sz="6" w:space="0" w:color="808080"/>
            </w:tcBorders>
          </w:tcPr>
          <w:p w14:paraId="75E53110" w14:textId="77777777" w:rsidR="007E47CB" w:rsidRPr="009A1E4F" w:rsidRDefault="007E47CB" w:rsidP="00FA7F30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A1E4F">
              <w:rPr>
                <w:rFonts w:ascii="Times New Roman" w:hAnsi="Times New Roman" w:cs="Times New Roman"/>
                <w:b/>
                <w:sz w:val="17"/>
                <w:szCs w:val="17"/>
              </w:rPr>
              <w:t>1.</w:t>
            </w:r>
          </w:p>
        </w:tc>
        <w:tc>
          <w:tcPr>
            <w:tcW w:w="2959" w:type="dxa"/>
            <w:tcBorders>
              <w:top w:val="single" w:sz="6" w:space="0" w:color="808080"/>
              <w:right w:val="single" w:sz="6" w:space="0" w:color="808080"/>
            </w:tcBorders>
          </w:tcPr>
          <w:p w14:paraId="7498393B" w14:textId="77777777" w:rsidR="007E47CB" w:rsidRPr="009A1E4F" w:rsidRDefault="007E47CB" w:rsidP="00FA7F30">
            <w:pPr>
              <w:adjustRightInd w:val="0"/>
              <w:ind w:firstLine="263"/>
              <w:rPr>
                <w:rFonts w:ascii="Times New Roman" w:hAnsi="Times New Roman" w:cs="Times New Roman"/>
                <w:sz w:val="17"/>
                <w:szCs w:val="17"/>
              </w:rPr>
            </w:pPr>
            <w:r w:rsidRPr="009A1E4F">
              <w:rPr>
                <w:rFonts w:ascii="Times New Roman" w:hAnsi="Times New Roman" w:cs="Times New Roman"/>
                <w:sz w:val="17"/>
                <w:szCs w:val="17"/>
              </w:rPr>
              <w:t>3 miesięczna</w:t>
            </w:r>
          </w:p>
        </w:tc>
        <w:tc>
          <w:tcPr>
            <w:tcW w:w="2268" w:type="dxa"/>
            <w:tcBorders>
              <w:left w:val="single" w:sz="6" w:space="0" w:color="808080"/>
            </w:tcBorders>
            <w:vAlign w:val="center"/>
          </w:tcPr>
          <w:p w14:paraId="0ED8878B" w14:textId="77777777" w:rsidR="007E47CB" w:rsidRPr="009A1E4F" w:rsidRDefault="007E47CB" w:rsidP="00FA7F3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A1E4F">
              <w:rPr>
                <w:rFonts w:ascii="Times New Roman" w:hAnsi="Times New Roman" w:cs="Times New Roman"/>
                <w:sz w:val="17"/>
                <w:szCs w:val="17"/>
              </w:rPr>
              <w:t>0,10%</w:t>
            </w:r>
          </w:p>
        </w:tc>
        <w:tc>
          <w:tcPr>
            <w:tcW w:w="1843" w:type="dxa"/>
            <w:tcBorders>
              <w:top w:val="single" w:sz="6" w:space="0" w:color="808080"/>
            </w:tcBorders>
            <w:vAlign w:val="center"/>
          </w:tcPr>
          <w:p w14:paraId="23D4A3C2" w14:textId="77777777" w:rsidR="007E47CB" w:rsidRPr="009A1E4F" w:rsidRDefault="007E47CB" w:rsidP="00FA7F3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A1E4F">
              <w:rPr>
                <w:rFonts w:ascii="Times New Roman" w:hAnsi="Times New Roman" w:cs="Times New Roman"/>
                <w:sz w:val="17"/>
                <w:szCs w:val="17"/>
              </w:rPr>
              <w:t>0,10%</w:t>
            </w:r>
          </w:p>
        </w:tc>
        <w:tc>
          <w:tcPr>
            <w:tcW w:w="2126" w:type="dxa"/>
            <w:tcBorders>
              <w:top w:val="single" w:sz="6" w:space="0" w:color="808080"/>
              <w:right w:val="single" w:sz="6" w:space="0" w:color="808080"/>
            </w:tcBorders>
            <w:vAlign w:val="center"/>
          </w:tcPr>
          <w:p w14:paraId="2F9B0F29" w14:textId="77777777" w:rsidR="007E47CB" w:rsidRPr="009A1E4F" w:rsidRDefault="007E47CB" w:rsidP="00FA7F3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A1E4F">
              <w:rPr>
                <w:rFonts w:ascii="Times New Roman" w:hAnsi="Times New Roman" w:cs="Times New Roman"/>
                <w:sz w:val="17"/>
                <w:szCs w:val="17"/>
              </w:rPr>
              <w:t>0,05%</w:t>
            </w:r>
          </w:p>
        </w:tc>
      </w:tr>
      <w:tr w:rsidR="007E47CB" w:rsidRPr="003653EF" w14:paraId="63975DBC" w14:textId="77777777" w:rsidTr="00FA7F30">
        <w:trPr>
          <w:cantSplit/>
          <w:trHeight w:val="169"/>
        </w:trPr>
        <w:tc>
          <w:tcPr>
            <w:tcW w:w="4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vAlign w:val="center"/>
          </w:tcPr>
          <w:p w14:paraId="4E27CFE2" w14:textId="77777777" w:rsidR="007E47CB" w:rsidRPr="009A1E4F" w:rsidRDefault="007E47CB" w:rsidP="00FA7F30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A1E4F">
              <w:rPr>
                <w:rFonts w:ascii="Times New Roman" w:hAnsi="Times New Roman" w:cs="Times New Roman"/>
                <w:b/>
                <w:sz w:val="17"/>
                <w:szCs w:val="17"/>
              </w:rPr>
              <w:t>2.</w:t>
            </w:r>
          </w:p>
        </w:tc>
        <w:tc>
          <w:tcPr>
            <w:tcW w:w="2959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685EEDA3" w14:textId="77777777" w:rsidR="007E47CB" w:rsidRPr="009A1E4F" w:rsidRDefault="007E47CB" w:rsidP="00FA7F30">
            <w:pPr>
              <w:adjustRightInd w:val="0"/>
              <w:ind w:firstLine="263"/>
              <w:rPr>
                <w:rFonts w:ascii="Times New Roman" w:hAnsi="Times New Roman" w:cs="Times New Roman"/>
                <w:sz w:val="17"/>
                <w:szCs w:val="17"/>
              </w:rPr>
            </w:pPr>
            <w:r w:rsidRPr="009A1E4F">
              <w:rPr>
                <w:rFonts w:ascii="Times New Roman" w:hAnsi="Times New Roman" w:cs="Times New Roman"/>
                <w:sz w:val="17"/>
                <w:szCs w:val="17"/>
              </w:rPr>
              <w:t>6 miesięczna</w:t>
            </w:r>
          </w:p>
        </w:tc>
        <w:tc>
          <w:tcPr>
            <w:tcW w:w="2268" w:type="dxa"/>
            <w:tcBorders>
              <w:left w:val="single" w:sz="6" w:space="0" w:color="808080"/>
            </w:tcBorders>
            <w:vAlign w:val="center"/>
          </w:tcPr>
          <w:p w14:paraId="1CCF6C92" w14:textId="77777777" w:rsidR="007E47CB" w:rsidRPr="009A1E4F" w:rsidRDefault="007E47CB" w:rsidP="00FA7F3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A1E4F">
              <w:rPr>
                <w:rFonts w:ascii="Times New Roman" w:hAnsi="Times New Roman" w:cs="Times New Roman"/>
                <w:sz w:val="17"/>
                <w:szCs w:val="17"/>
              </w:rPr>
              <w:t>0,20%</w:t>
            </w:r>
          </w:p>
        </w:tc>
        <w:tc>
          <w:tcPr>
            <w:tcW w:w="1843" w:type="dxa"/>
            <w:tcBorders>
              <w:top w:val="single" w:sz="6" w:space="0" w:color="808080"/>
              <w:bottom w:val="single" w:sz="6" w:space="0" w:color="808080"/>
            </w:tcBorders>
            <w:vAlign w:val="center"/>
          </w:tcPr>
          <w:p w14:paraId="5C84D529" w14:textId="77777777" w:rsidR="007E47CB" w:rsidRPr="009A1E4F" w:rsidRDefault="007E47CB" w:rsidP="00FA7F3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A1E4F">
              <w:rPr>
                <w:rFonts w:ascii="Times New Roman" w:hAnsi="Times New Roman" w:cs="Times New Roman"/>
                <w:sz w:val="17"/>
                <w:szCs w:val="17"/>
              </w:rPr>
              <w:t>0,20%</w:t>
            </w:r>
          </w:p>
        </w:tc>
        <w:tc>
          <w:tcPr>
            <w:tcW w:w="2126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6EF2619B" w14:textId="77777777" w:rsidR="007E47CB" w:rsidRPr="009A1E4F" w:rsidRDefault="007E47CB" w:rsidP="00FA7F3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A1E4F">
              <w:rPr>
                <w:rFonts w:ascii="Times New Roman" w:hAnsi="Times New Roman" w:cs="Times New Roman"/>
                <w:sz w:val="17"/>
                <w:szCs w:val="17"/>
              </w:rPr>
              <w:t>0,05%</w:t>
            </w:r>
          </w:p>
        </w:tc>
      </w:tr>
      <w:tr w:rsidR="007E47CB" w:rsidRPr="003653EF" w14:paraId="564B31E3" w14:textId="77777777" w:rsidTr="00FA7F30">
        <w:trPr>
          <w:cantSplit/>
          <w:trHeight w:val="260"/>
        </w:trPr>
        <w:tc>
          <w:tcPr>
            <w:tcW w:w="4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vAlign w:val="center"/>
          </w:tcPr>
          <w:p w14:paraId="40F3DAD3" w14:textId="77777777" w:rsidR="007E47CB" w:rsidRPr="009A1E4F" w:rsidRDefault="007E47CB" w:rsidP="00FA7F30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A1E4F">
              <w:rPr>
                <w:rFonts w:ascii="Times New Roman" w:hAnsi="Times New Roman" w:cs="Times New Roman"/>
                <w:b/>
                <w:sz w:val="17"/>
                <w:szCs w:val="17"/>
              </w:rPr>
              <w:t>3.</w:t>
            </w:r>
          </w:p>
        </w:tc>
        <w:tc>
          <w:tcPr>
            <w:tcW w:w="2959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661EAF36" w14:textId="77777777" w:rsidR="007E47CB" w:rsidRPr="009A1E4F" w:rsidRDefault="007E47CB" w:rsidP="00FA7F30">
            <w:pPr>
              <w:adjustRightInd w:val="0"/>
              <w:ind w:firstLine="263"/>
              <w:rPr>
                <w:rFonts w:ascii="Times New Roman" w:hAnsi="Times New Roman" w:cs="Times New Roman"/>
                <w:sz w:val="17"/>
                <w:szCs w:val="17"/>
              </w:rPr>
            </w:pPr>
            <w:r w:rsidRPr="009A1E4F">
              <w:rPr>
                <w:rFonts w:ascii="Times New Roman" w:hAnsi="Times New Roman" w:cs="Times New Roman"/>
                <w:sz w:val="17"/>
                <w:szCs w:val="17"/>
              </w:rPr>
              <w:t>12 miesięczna</w:t>
            </w:r>
          </w:p>
        </w:tc>
        <w:tc>
          <w:tcPr>
            <w:tcW w:w="2268" w:type="dxa"/>
            <w:tcBorders>
              <w:left w:val="single" w:sz="6" w:space="0" w:color="808080"/>
              <w:bottom w:val="single" w:sz="6" w:space="0" w:color="808080"/>
            </w:tcBorders>
            <w:vAlign w:val="center"/>
          </w:tcPr>
          <w:p w14:paraId="42348D4C" w14:textId="77777777" w:rsidR="007E47CB" w:rsidRPr="009A1E4F" w:rsidRDefault="007E47CB" w:rsidP="00FA7F3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A1E4F">
              <w:rPr>
                <w:rFonts w:ascii="Times New Roman" w:hAnsi="Times New Roman" w:cs="Times New Roman"/>
                <w:sz w:val="17"/>
                <w:szCs w:val="17"/>
              </w:rPr>
              <w:t>0,30%</w:t>
            </w:r>
          </w:p>
        </w:tc>
        <w:tc>
          <w:tcPr>
            <w:tcW w:w="1843" w:type="dxa"/>
            <w:tcBorders>
              <w:top w:val="single" w:sz="6" w:space="0" w:color="808080"/>
              <w:bottom w:val="single" w:sz="6" w:space="0" w:color="808080"/>
            </w:tcBorders>
            <w:vAlign w:val="center"/>
          </w:tcPr>
          <w:p w14:paraId="751D7EEA" w14:textId="77777777" w:rsidR="007E47CB" w:rsidRPr="009A1E4F" w:rsidRDefault="007E47CB" w:rsidP="00FA7F3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A1E4F">
              <w:rPr>
                <w:rFonts w:ascii="Times New Roman" w:hAnsi="Times New Roman" w:cs="Times New Roman"/>
                <w:sz w:val="17"/>
                <w:szCs w:val="17"/>
              </w:rPr>
              <w:t>0,30%</w:t>
            </w:r>
          </w:p>
        </w:tc>
        <w:tc>
          <w:tcPr>
            <w:tcW w:w="2126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79ABCD7" w14:textId="77777777" w:rsidR="007E47CB" w:rsidRPr="009A1E4F" w:rsidRDefault="007E47CB" w:rsidP="00FA7F3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A1E4F">
              <w:rPr>
                <w:rFonts w:ascii="Times New Roman" w:hAnsi="Times New Roman" w:cs="Times New Roman"/>
                <w:sz w:val="17"/>
                <w:szCs w:val="17"/>
              </w:rPr>
              <w:t>0,05%</w:t>
            </w:r>
          </w:p>
        </w:tc>
      </w:tr>
    </w:tbl>
    <w:p w14:paraId="1DC5AAA2" w14:textId="77777777" w:rsidR="007E47CB" w:rsidRPr="006A5FBC" w:rsidRDefault="007E47CB" w:rsidP="007E47CB">
      <w:pPr>
        <w:pStyle w:val="Akapitzlist"/>
        <w:numPr>
          <w:ilvl w:val="0"/>
          <w:numId w:val="32"/>
        </w:numPr>
        <w:autoSpaceDE/>
        <w:autoSpaceDN/>
        <w:rPr>
          <w:rFonts w:ascii="Times New Roman" w:hAnsi="Times New Roman" w:cs="Times New Roman"/>
          <w:sz w:val="15"/>
          <w:szCs w:val="15"/>
        </w:rPr>
      </w:pPr>
      <w:r w:rsidRPr="006A5FBC">
        <w:rPr>
          <w:rFonts w:ascii="Times New Roman" w:hAnsi="Times New Roman" w:cs="Times New Roman"/>
          <w:sz w:val="15"/>
          <w:szCs w:val="15"/>
        </w:rPr>
        <w:t>odsetki kapitalizowane są w dniu zapadalności lokaty.</w:t>
      </w:r>
    </w:p>
    <w:p w14:paraId="432FC22C" w14:textId="77777777" w:rsidR="007E47CB" w:rsidRDefault="007E47CB" w:rsidP="007E47CB">
      <w:pPr>
        <w:keepNext/>
        <w:outlineLvl w:val="1"/>
        <w:rPr>
          <w:rFonts w:ascii="Times New Roman" w:hAnsi="Times New Roman" w:cs="Times New Roman"/>
          <w:b/>
          <w:bCs/>
          <w:sz w:val="17"/>
          <w:szCs w:val="17"/>
        </w:rPr>
      </w:pPr>
    </w:p>
    <w:p w14:paraId="0829E789" w14:textId="77777777" w:rsidR="00074894" w:rsidRDefault="00074894" w:rsidP="007E47CB">
      <w:pPr>
        <w:keepNext/>
        <w:outlineLvl w:val="1"/>
        <w:rPr>
          <w:rFonts w:ascii="Times New Roman" w:hAnsi="Times New Roman" w:cs="Times New Roman"/>
          <w:b/>
          <w:bCs/>
          <w:sz w:val="17"/>
          <w:szCs w:val="17"/>
        </w:rPr>
      </w:pPr>
    </w:p>
    <w:p w14:paraId="426B260C" w14:textId="14AC622B" w:rsidR="00C3171E" w:rsidRPr="00C65134" w:rsidRDefault="00C3171E" w:rsidP="0075432C">
      <w:pPr>
        <w:ind w:hanging="567"/>
        <w:rPr>
          <w:rFonts w:ascii="Times New Roman" w:hAnsi="Times New Roman" w:cs="Times New Roman"/>
          <w:bCs/>
          <w:color w:val="00B050"/>
          <w:sz w:val="17"/>
          <w:szCs w:val="17"/>
          <w:vertAlign w:val="superscript"/>
        </w:rPr>
      </w:pPr>
      <w:r>
        <w:rPr>
          <w:rFonts w:ascii="Times New Roman" w:hAnsi="Times New Roman" w:cs="Times New Roman"/>
          <w:b/>
          <w:bCs/>
        </w:rPr>
        <w:t xml:space="preserve">           </w:t>
      </w:r>
      <w:r w:rsidRPr="00C65134">
        <w:rPr>
          <w:rFonts w:ascii="Times New Roman" w:hAnsi="Times New Roman" w:cs="Times New Roman"/>
          <w:b/>
          <w:bCs/>
          <w:sz w:val="17"/>
          <w:szCs w:val="17"/>
        </w:rPr>
        <w:t>TAB</w:t>
      </w:r>
      <w:r w:rsidRPr="00336F06">
        <w:rPr>
          <w:rFonts w:ascii="Times New Roman" w:hAnsi="Times New Roman" w:cs="Times New Roman"/>
          <w:b/>
          <w:bCs/>
          <w:sz w:val="17"/>
          <w:szCs w:val="17"/>
        </w:rPr>
        <w:t xml:space="preserve">. </w:t>
      </w:r>
      <w:r w:rsidR="007E47CB" w:rsidRPr="00336F06">
        <w:rPr>
          <w:rFonts w:ascii="Times New Roman" w:hAnsi="Times New Roman" w:cs="Times New Roman"/>
          <w:b/>
          <w:bCs/>
          <w:sz w:val="17"/>
          <w:szCs w:val="17"/>
        </w:rPr>
        <w:t>6</w:t>
      </w:r>
      <w:r w:rsidRPr="00C65134">
        <w:rPr>
          <w:rFonts w:ascii="Times New Roman" w:hAnsi="Times New Roman" w:cs="Times New Roman"/>
          <w:bCs/>
          <w:color w:val="FF0000"/>
          <w:sz w:val="17"/>
          <w:szCs w:val="17"/>
        </w:rPr>
        <w:t xml:space="preserve"> </w:t>
      </w:r>
      <w:r w:rsidRPr="00C65134">
        <w:rPr>
          <w:rFonts w:ascii="Times New Roman" w:hAnsi="Times New Roman" w:cs="Times New Roman"/>
          <w:b/>
          <w:bCs/>
          <w:color w:val="00B050"/>
          <w:sz w:val="17"/>
          <w:szCs w:val="17"/>
        </w:rPr>
        <w:t xml:space="preserve">Lokata </w:t>
      </w:r>
      <w:r w:rsidRPr="00C65134">
        <w:rPr>
          <w:rFonts w:ascii="Times New Roman" w:hAnsi="Times New Roman" w:cs="Times New Roman"/>
          <w:b/>
          <w:color w:val="00B050"/>
          <w:sz w:val="17"/>
          <w:szCs w:val="17"/>
        </w:rPr>
        <w:t>Dopłata</w:t>
      </w:r>
    </w:p>
    <w:tbl>
      <w:tblPr>
        <w:tblW w:w="9786" w:type="dxa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13"/>
        <w:gridCol w:w="4173"/>
      </w:tblGrid>
      <w:tr w:rsidR="00C3171E" w:rsidRPr="00C65134" w14:paraId="45C93DE6" w14:textId="77777777" w:rsidTr="00C3171E">
        <w:trPr>
          <w:cantSplit/>
          <w:trHeight w:val="457"/>
        </w:trPr>
        <w:tc>
          <w:tcPr>
            <w:tcW w:w="5613" w:type="dxa"/>
            <w:shd w:val="clear" w:color="auto" w:fill="auto"/>
            <w:vAlign w:val="center"/>
          </w:tcPr>
          <w:p w14:paraId="239F6EBB" w14:textId="77777777" w:rsidR="00C3171E" w:rsidRPr="00C65134" w:rsidRDefault="00C3171E" w:rsidP="00752E4F">
            <w:pPr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7"/>
                <w:szCs w:val="17"/>
              </w:rPr>
            </w:pPr>
            <w:r w:rsidRPr="00C65134">
              <w:rPr>
                <w:rFonts w:ascii="Times New Roman" w:hAnsi="Times New Roman" w:cs="Times New Roman"/>
                <w:b/>
                <w:bCs/>
                <w:color w:val="00B050"/>
                <w:sz w:val="17"/>
                <w:szCs w:val="17"/>
              </w:rPr>
              <w:t>Rodzaj rachunku</w:t>
            </w:r>
          </w:p>
        </w:tc>
        <w:tc>
          <w:tcPr>
            <w:tcW w:w="4173" w:type="dxa"/>
            <w:shd w:val="clear" w:color="auto" w:fill="auto"/>
            <w:vAlign w:val="center"/>
          </w:tcPr>
          <w:p w14:paraId="3667C3A4" w14:textId="77777777" w:rsidR="00C3171E" w:rsidRPr="00C65134" w:rsidRDefault="00C3171E" w:rsidP="00752E4F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B050"/>
                <w:sz w:val="17"/>
                <w:szCs w:val="17"/>
              </w:rPr>
            </w:pPr>
            <w:r w:rsidRPr="00C65134">
              <w:rPr>
                <w:rFonts w:ascii="Times New Roman" w:hAnsi="Times New Roman" w:cs="Times New Roman"/>
                <w:b/>
                <w:bCs/>
                <w:color w:val="00B050"/>
                <w:sz w:val="17"/>
                <w:szCs w:val="17"/>
              </w:rPr>
              <w:t xml:space="preserve">Oprocentowanie </w:t>
            </w:r>
            <w:r w:rsidRPr="00C65134">
              <w:rPr>
                <w:rFonts w:ascii="Times New Roman" w:hAnsi="Times New Roman" w:cs="Times New Roman"/>
                <w:b/>
                <w:color w:val="00B050"/>
                <w:sz w:val="17"/>
                <w:szCs w:val="17"/>
              </w:rPr>
              <w:t>zmienne</w:t>
            </w:r>
          </w:p>
        </w:tc>
      </w:tr>
      <w:tr w:rsidR="0031177D" w:rsidRPr="0031177D" w14:paraId="39D0E80D" w14:textId="77777777" w:rsidTr="00C3171E">
        <w:trPr>
          <w:trHeight w:val="307"/>
        </w:trPr>
        <w:tc>
          <w:tcPr>
            <w:tcW w:w="5613" w:type="dxa"/>
            <w:tcBorders>
              <w:bottom w:val="single" w:sz="4" w:space="0" w:color="808080"/>
              <w:right w:val="single" w:sz="4" w:space="0" w:color="999999"/>
            </w:tcBorders>
          </w:tcPr>
          <w:p w14:paraId="545879CB" w14:textId="77777777" w:rsidR="00C3171E" w:rsidRPr="0031177D" w:rsidRDefault="00C3171E" w:rsidP="00752E4F">
            <w:pPr>
              <w:autoSpaceDE/>
              <w:autoSpaceDN/>
              <w:adjustRightInd w:val="0"/>
              <w:ind w:firstLine="300"/>
              <w:rPr>
                <w:rFonts w:ascii="Times New Roman" w:hAnsi="Times New Roman" w:cs="Times New Roman"/>
                <w:sz w:val="17"/>
                <w:szCs w:val="17"/>
              </w:rPr>
            </w:pPr>
            <w:r w:rsidRPr="0031177D">
              <w:rPr>
                <w:rFonts w:ascii="Times New Roman" w:hAnsi="Times New Roman" w:cs="Times New Roman"/>
                <w:sz w:val="17"/>
                <w:szCs w:val="17"/>
              </w:rPr>
              <w:t>6 miesięczna</w:t>
            </w:r>
          </w:p>
        </w:tc>
        <w:tc>
          <w:tcPr>
            <w:tcW w:w="417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1454765" w14:textId="1B92C53C" w:rsidR="00C3171E" w:rsidRPr="00336F06" w:rsidRDefault="002E608A" w:rsidP="00FF4D9C">
            <w:pPr>
              <w:autoSpaceDE/>
              <w:autoSpaceDN/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</w:pPr>
            <w:r w:rsidRPr="00336F06">
              <w:rPr>
                <w:rFonts w:ascii="Times New Roman" w:hAnsi="Times New Roman" w:cs="Times New Roman"/>
                <w:sz w:val="17"/>
                <w:szCs w:val="17"/>
              </w:rPr>
              <w:t>3,50</w:t>
            </w:r>
            <w:r w:rsidR="007A0892" w:rsidRPr="00336F06">
              <w:rPr>
                <w:rFonts w:ascii="Times New Roman" w:hAnsi="Times New Roman" w:cs="Times New Roman"/>
                <w:sz w:val="17"/>
                <w:szCs w:val="17"/>
              </w:rPr>
              <w:t>%</w:t>
            </w:r>
          </w:p>
        </w:tc>
      </w:tr>
    </w:tbl>
    <w:p w14:paraId="7F9B5941" w14:textId="77777777" w:rsidR="00C3171E" w:rsidRDefault="00C3171E" w:rsidP="00C3171E">
      <w:pPr>
        <w:keepNext/>
        <w:ind w:left="851" w:hanging="851"/>
        <w:outlineLvl w:val="1"/>
        <w:rPr>
          <w:rFonts w:ascii="Times New Roman" w:hAnsi="Times New Roman"/>
          <w:b/>
          <w:bCs/>
          <w:sz w:val="17"/>
          <w:szCs w:val="17"/>
        </w:rPr>
      </w:pPr>
    </w:p>
    <w:p w14:paraId="05BC0AE1" w14:textId="0779307D" w:rsidR="00C3171E" w:rsidRPr="00C65134" w:rsidRDefault="00C3171E" w:rsidP="00C3171E">
      <w:pPr>
        <w:keepNext/>
        <w:ind w:left="851" w:hanging="851"/>
        <w:outlineLvl w:val="1"/>
        <w:rPr>
          <w:rFonts w:ascii="Times New Roman" w:hAnsi="Times New Roman"/>
          <w:b/>
          <w:bCs/>
          <w:color w:val="00B050"/>
          <w:sz w:val="17"/>
          <w:szCs w:val="17"/>
        </w:rPr>
      </w:pPr>
      <w:r w:rsidRPr="00C65134">
        <w:rPr>
          <w:rFonts w:ascii="Times New Roman" w:hAnsi="Times New Roman"/>
          <w:b/>
          <w:bCs/>
          <w:sz w:val="17"/>
          <w:szCs w:val="17"/>
        </w:rPr>
        <w:t>TAB</w:t>
      </w:r>
      <w:r w:rsidRPr="00336F06">
        <w:rPr>
          <w:rFonts w:ascii="Times New Roman" w:hAnsi="Times New Roman"/>
          <w:b/>
          <w:bCs/>
          <w:sz w:val="17"/>
          <w:szCs w:val="17"/>
        </w:rPr>
        <w:t xml:space="preserve">. </w:t>
      </w:r>
      <w:r w:rsidR="007E47CB" w:rsidRPr="00336F06">
        <w:rPr>
          <w:rFonts w:ascii="Times New Roman" w:hAnsi="Times New Roman"/>
          <w:b/>
          <w:bCs/>
          <w:sz w:val="17"/>
          <w:szCs w:val="17"/>
        </w:rPr>
        <w:t>7</w:t>
      </w:r>
      <w:r w:rsidRPr="00C65134">
        <w:rPr>
          <w:rFonts w:ascii="Times New Roman" w:hAnsi="Times New Roman"/>
          <w:b/>
          <w:bCs/>
          <w:sz w:val="17"/>
          <w:szCs w:val="17"/>
        </w:rPr>
        <w:t xml:space="preserve"> </w:t>
      </w:r>
      <w:r w:rsidRPr="00C65134">
        <w:rPr>
          <w:rFonts w:ascii="Times New Roman" w:hAnsi="Times New Roman"/>
          <w:b/>
          <w:bCs/>
          <w:color w:val="00B050"/>
          <w:sz w:val="17"/>
          <w:szCs w:val="17"/>
        </w:rPr>
        <w:t>Kredyty  obrotowe</w:t>
      </w:r>
    </w:p>
    <w:tbl>
      <w:tblPr>
        <w:tblW w:w="9772" w:type="dxa"/>
        <w:tblInd w:w="3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74"/>
        <w:gridCol w:w="4024"/>
        <w:gridCol w:w="5174"/>
      </w:tblGrid>
      <w:tr w:rsidR="00C3171E" w:rsidRPr="00C65134" w14:paraId="19C4E56B" w14:textId="77777777" w:rsidTr="00C3171E">
        <w:trPr>
          <w:cantSplit/>
          <w:trHeight w:val="266"/>
        </w:trPr>
        <w:tc>
          <w:tcPr>
            <w:tcW w:w="574" w:type="dxa"/>
          </w:tcPr>
          <w:p w14:paraId="19F9FB62" w14:textId="77777777" w:rsidR="00C3171E" w:rsidRPr="00C65134" w:rsidRDefault="00C3171E" w:rsidP="00752E4F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7"/>
                <w:szCs w:val="17"/>
              </w:rPr>
            </w:pPr>
            <w:r w:rsidRPr="00C65134">
              <w:rPr>
                <w:rFonts w:ascii="Times New Roman" w:hAnsi="Times New Roman" w:cs="Times New Roman"/>
                <w:b/>
                <w:bCs/>
                <w:color w:val="00B050"/>
                <w:sz w:val="17"/>
                <w:szCs w:val="17"/>
              </w:rPr>
              <w:t>Lp.</w:t>
            </w:r>
          </w:p>
        </w:tc>
        <w:tc>
          <w:tcPr>
            <w:tcW w:w="4024" w:type="dxa"/>
          </w:tcPr>
          <w:p w14:paraId="262DA76F" w14:textId="77777777" w:rsidR="00C3171E" w:rsidRPr="00C65134" w:rsidRDefault="00C3171E" w:rsidP="00752E4F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7"/>
                <w:szCs w:val="17"/>
              </w:rPr>
            </w:pPr>
            <w:r w:rsidRPr="00C65134">
              <w:rPr>
                <w:rFonts w:ascii="Times New Roman" w:hAnsi="Times New Roman" w:cs="Times New Roman"/>
                <w:b/>
                <w:bCs/>
                <w:color w:val="00B050"/>
                <w:sz w:val="17"/>
                <w:szCs w:val="17"/>
              </w:rPr>
              <w:t>Rodzaj kredytu</w:t>
            </w:r>
          </w:p>
        </w:tc>
        <w:tc>
          <w:tcPr>
            <w:tcW w:w="5174" w:type="dxa"/>
            <w:vAlign w:val="center"/>
          </w:tcPr>
          <w:p w14:paraId="407D1614" w14:textId="77777777" w:rsidR="00C3171E" w:rsidRPr="00C65134" w:rsidRDefault="00C3171E" w:rsidP="00752E4F">
            <w:pPr>
              <w:adjustRightInd w:val="0"/>
              <w:ind w:hanging="16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C65134">
              <w:rPr>
                <w:rFonts w:ascii="Times New Roman" w:hAnsi="Times New Roman" w:cs="Times New Roman"/>
                <w:b/>
                <w:bCs/>
                <w:color w:val="00B050"/>
                <w:sz w:val="17"/>
                <w:szCs w:val="17"/>
              </w:rPr>
              <w:t xml:space="preserve">Oprocentowanie </w:t>
            </w:r>
          </w:p>
        </w:tc>
      </w:tr>
      <w:tr w:rsidR="00C3171E" w:rsidRPr="00C65134" w14:paraId="47747838" w14:textId="77777777" w:rsidTr="00C3171E">
        <w:trPr>
          <w:cantSplit/>
          <w:trHeight w:val="256"/>
        </w:trPr>
        <w:tc>
          <w:tcPr>
            <w:tcW w:w="574" w:type="dxa"/>
            <w:vAlign w:val="center"/>
          </w:tcPr>
          <w:p w14:paraId="31A1FFC8" w14:textId="77777777" w:rsidR="00C3171E" w:rsidRPr="00C65134" w:rsidRDefault="00C3171E" w:rsidP="00752E4F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C65134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1.</w:t>
            </w:r>
          </w:p>
        </w:tc>
        <w:tc>
          <w:tcPr>
            <w:tcW w:w="4024" w:type="dxa"/>
            <w:vAlign w:val="center"/>
          </w:tcPr>
          <w:p w14:paraId="2EDE6131" w14:textId="77777777" w:rsidR="00C3171E" w:rsidRPr="00C65134" w:rsidRDefault="00C3171E" w:rsidP="00752E4F">
            <w:pPr>
              <w:adjustRightInd w:val="0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65134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Pożyczka </w:t>
            </w:r>
          </w:p>
        </w:tc>
        <w:tc>
          <w:tcPr>
            <w:tcW w:w="5174" w:type="dxa"/>
            <w:vAlign w:val="center"/>
          </w:tcPr>
          <w:p w14:paraId="24435DDC" w14:textId="77777777" w:rsidR="00C3171E" w:rsidRPr="00C65134" w:rsidRDefault="00C3171E" w:rsidP="00752E4F">
            <w:pPr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C3171E" w:rsidRPr="00C65134" w14:paraId="730747CA" w14:textId="77777777" w:rsidTr="00C3171E">
        <w:trPr>
          <w:cantSplit/>
          <w:trHeight w:val="256"/>
        </w:trPr>
        <w:tc>
          <w:tcPr>
            <w:tcW w:w="574" w:type="dxa"/>
            <w:vAlign w:val="center"/>
          </w:tcPr>
          <w:p w14:paraId="5A34D821" w14:textId="77777777" w:rsidR="00C3171E" w:rsidRPr="00C65134" w:rsidRDefault="00C3171E" w:rsidP="00752E4F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65134">
              <w:rPr>
                <w:rFonts w:ascii="Times New Roman" w:hAnsi="Times New Roman" w:cs="Times New Roman"/>
                <w:bCs/>
                <w:sz w:val="17"/>
                <w:szCs w:val="17"/>
              </w:rPr>
              <w:t>1.1</w:t>
            </w:r>
          </w:p>
        </w:tc>
        <w:tc>
          <w:tcPr>
            <w:tcW w:w="4024" w:type="dxa"/>
            <w:vAlign w:val="center"/>
          </w:tcPr>
          <w:p w14:paraId="38545762" w14:textId="77777777" w:rsidR="00C3171E" w:rsidRPr="00C65134" w:rsidRDefault="00C3171E" w:rsidP="00752E4F">
            <w:pPr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C65134">
              <w:rPr>
                <w:rFonts w:ascii="Times New Roman" w:hAnsi="Times New Roman" w:cs="Times New Roman"/>
                <w:sz w:val="17"/>
                <w:szCs w:val="17"/>
              </w:rPr>
              <w:t>z terminem spłaty do 5 lat</w:t>
            </w:r>
          </w:p>
        </w:tc>
        <w:tc>
          <w:tcPr>
            <w:tcW w:w="5174" w:type="dxa"/>
            <w:vAlign w:val="center"/>
          </w:tcPr>
          <w:p w14:paraId="16A92BF0" w14:textId="77777777" w:rsidR="00C3171E" w:rsidRPr="00C65134" w:rsidRDefault="00C3171E" w:rsidP="00752E4F">
            <w:pPr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65134">
              <w:rPr>
                <w:rFonts w:ascii="Times New Roman" w:hAnsi="Times New Roman" w:cs="Times New Roman"/>
                <w:sz w:val="17"/>
                <w:szCs w:val="17"/>
              </w:rPr>
              <w:t xml:space="preserve">WIBOR 3M   + marża  od 4,00 </w:t>
            </w:r>
            <w:proofErr w:type="spellStart"/>
            <w:r w:rsidRPr="00C65134">
              <w:rPr>
                <w:rFonts w:ascii="Times New Roman" w:hAnsi="Times New Roman" w:cs="Times New Roman"/>
                <w:sz w:val="17"/>
                <w:szCs w:val="17"/>
              </w:rPr>
              <w:t>pp</w:t>
            </w:r>
            <w:proofErr w:type="spellEnd"/>
          </w:p>
        </w:tc>
      </w:tr>
      <w:tr w:rsidR="00C3171E" w:rsidRPr="00C65134" w14:paraId="3ABF1A06" w14:textId="77777777" w:rsidTr="00C3171E">
        <w:trPr>
          <w:cantSplit/>
          <w:trHeight w:val="256"/>
        </w:trPr>
        <w:tc>
          <w:tcPr>
            <w:tcW w:w="574" w:type="dxa"/>
            <w:vAlign w:val="center"/>
          </w:tcPr>
          <w:p w14:paraId="7959F3A9" w14:textId="77777777" w:rsidR="00C3171E" w:rsidRPr="00C65134" w:rsidRDefault="00C3171E" w:rsidP="00752E4F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65134">
              <w:rPr>
                <w:rFonts w:ascii="Times New Roman" w:hAnsi="Times New Roman" w:cs="Times New Roman"/>
                <w:bCs/>
                <w:sz w:val="17"/>
                <w:szCs w:val="17"/>
              </w:rPr>
              <w:t>1.2</w:t>
            </w:r>
          </w:p>
        </w:tc>
        <w:tc>
          <w:tcPr>
            <w:tcW w:w="4024" w:type="dxa"/>
            <w:vAlign w:val="center"/>
          </w:tcPr>
          <w:p w14:paraId="0AE58E2A" w14:textId="77777777" w:rsidR="00C3171E" w:rsidRPr="00C65134" w:rsidRDefault="00C3171E" w:rsidP="00752E4F">
            <w:pPr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C65134">
              <w:rPr>
                <w:rFonts w:ascii="Times New Roman" w:hAnsi="Times New Roman" w:cs="Times New Roman"/>
                <w:sz w:val="17"/>
                <w:szCs w:val="17"/>
              </w:rPr>
              <w:t>z terminem spłaty powyżej 5 lat</w:t>
            </w:r>
          </w:p>
        </w:tc>
        <w:tc>
          <w:tcPr>
            <w:tcW w:w="5174" w:type="dxa"/>
            <w:vAlign w:val="center"/>
          </w:tcPr>
          <w:p w14:paraId="238B86CD" w14:textId="77777777" w:rsidR="00C3171E" w:rsidRPr="00C65134" w:rsidRDefault="00C3171E" w:rsidP="00752E4F">
            <w:pPr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65134">
              <w:rPr>
                <w:rFonts w:ascii="Times New Roman" w:hAnsi="Times New Roman" w:cs="Times New Roman"/>
                <w:sz w:val="17"/>
                <w:szCs w:val="17"/>
              </w:rPr>
              <w:t xml:space="preserve">WIBOR 3M   + marża od 5,00 </w:t>
            </w:r>
            <w:proofErr w:type="spellStart"/>
            <w:r w:rsidRPr="00C65134">
              <w:rPr>
                <w:rFonts w:ascii="Times New Roman" w:hAnsi="Times New Roman" w:cs="Times New Roman"/>
                <w:sz w:val="17"/>
                <w:szCs w:val="17"/>
              </w:rPr>
              <w:t>pp</w:t>
            </w:r>
            <w:proofErr w:type="spellEnd"/>
          </w:p>
        </w:tc>
      </w:tr>
    </w:tbl>
    <w:p w14:paraId="505630D2" w14:textId="77777777" w:rsidR="00C3171E" w:rsidRDefault="00C3171E" w:rsidP="00C3171E">
      <w:pPr>
        <w:rPr>
          <w:rFonts w:ascii="Times New Roman" w:hAnsi="Times New Roman" w:cs="Times New Roman"/>
          <w:sz w:val="17"/>
          <w:szCs w:val="17"/>
        </w:rPr>
      </w:pPr>
    </w:p>
    <w:p w14:paraId="5B6C594D" w14:textId="77777777" w:rsidR="00A07FDF" w:rsidRPr="00C65134" w:rsidRDefault="00A07FDF" w:rsidP="00C3171E">
      <w:pPr>
        <w:rPr>
          <w:rFonts w:ascii="Times New Roman" w:hAnsi="Times New Roman" w:cs="Times New Roman"/>
          <w:sz w:val="17"/>
          <w:szCs w:val="17"/>
        </w:rPr>
      </w:pPr>
    </w:p>
    <w:p w14:paraId="159BBD8F" w14:textId="48F16034" w:rsidR="00C3171E" w:rsidRPr="00C65134" w:rsidRDefault="00C3171E" w:rsidP="00C3171E">
      <w:pPr>
        <w:pStyle w:val="Nagwek2"/>
        <w:rPr>
          <w:rFonts w:ascii="Times New Roman" w:hAnsi="Times New Roman"/>
          <w:color w:val="00B050"/>
          <w:sz w:val="17"/>
          <w:szCs w:val="17"/>
        </w:rPr>
      </w:pPr>
      <w:r w:rsidRPr="00C65134">
        <w:rPr>
          <w:rFonts w:ascii="Times New Roman" w:hAnsi="Times New Roman"/>
          <w:sz w:val="17"/>
          <w:szCs w:val="17"/>
        </w:rPr>
        <w:t xml:space="preserve">TAB. </w:t>
      </w:r>
      <w:r w:rsidR="007E47CB" w:rsidRPr="00336F06">
        <w:rPr>
          <w:rFonts w:ascii="Times New Roman" w:hAnsi="Times New Roman"/>
          <w:sz w:val="17"/>
          <w:szCs w:val="17"/>
        </w:rPr>
        <w:t>8</w:t>
      </w:r>
      <w:r w:rsidRPr="00336F06">
        <w:rPr>
          <w:rFonts w:ascii="Times New Roman" w:hAnsi="Times New Roman"/>
          <w:sz w:val="17"/>
          <w:szCs w:val="17"/>
        </w:rPr>
        <w:t xml:space="preserve"> </w:t>
      </w:r>
      <w:r w:rsidRPr="00C65134">
        <w:rPr>
          <w:rFonts w:ascii="Times New Roman" w:hAnsi="Times New Roman"/>
          <w:color w:val="00B050"/>
          <w:sz w:val="17"/>
          <w:szCs w:val="17"/>
        </w:rPr>
        <w:t>Kredyty preferencyjne z dopłatą ARiMR</w:t>
      </w:r>
    </w:p>
    <w:tbl>
      <w:tblPr>
        <w:tblW w:w="9781" w:type="dxa"/>
        <w:tblInd w:w="3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0"/>
        <w:gridCol w:w="4847"/>
        <w:gridCol w:w="4394"/>
      </w:tblGrid>
      <w:tr w:rsidR="00C3171E" w:rsidRPr="00C65134" w14:paraId="47E5C122" w14:textId="77777777" w:rsidTr="00752E4F">
        <w:trPr>
          <w:cantSplit/>
          <w:trHeight w:val="298"/>
        </w:trPr>
        <w:tc>
          <w:tcPr>
            <w:tcW w:w="540" w:type="dxa"/>
            <w:shd w:val="clear" w:color="auto" w:fill="auto"/>
          </w:tcPr>
          <w:p w14:paraId="12C3E58D" w14:textId="77777777" w:rsidR="00C3171E" w:rsidRPr="00C65134" w:rsidRDefault="00C3171E" w:rsidP="00752E4F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7"/>
                <w:szCs w:val="17"/>
              </w:rPr>
            </w:pPr>
            <w:r w:rsidRPr="00C65134">
              <w:rPr>
                <w:rFonts w:ascii="Times New Roman" w:hAnsi="Times New Roman" w:cs="Times New Roman"/>
                <w:b/>
                <w:bCs/>
                <w:color w:val="00B050"/>
                <w:sz w:val="17"/>
                <w:szCs w:val="17"/>
              </w:rPr>
              <w:t>L.p.</w:t>
            </w:r>
          </w:p>
        </w:tc>
        <w:tc>
          <w:tcPr>
            <w:tcW w:w="4847" w:type="dxa"/>
            <w:shd w:val="clear" w:color="auto" w:fill="auto"/>
          </w:tcPr>
          <w:p w14:paraId="004A1A75" w14:textId="77777777" w:rsidR="00C3171E" w:rsidRPr="00C65134" w:rsidRDefault="00C3171E" w:rsidP="00752E4F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7"/>
                <w:szCs w:val="17"/>
              </w:rPr>
            </w:pPr>
            <w:r w:rsidRPr="00C65134">
              <w:rPr>
                <w:rFonts w:ascii="Times New Roman" w:hAnsi="Times New Roman" w:cs="Times New Roman"/>
                <w:b/>
                <w:bCs/>
                <w:color w:val="00B050"/>
                <w:sz w:val="17"/>
                <w:szCs w:val="17"/>
              </w:rPr>
              <w:t>Rodzaj kredytu</w:t>
            </w:r>
          </w:p>
        </w:tc>
        <w:tc>
          <w:tcPr>
            <w:tcW w:w="4394" w:type="dxa"/>
            <w:shd w:val="clear" w:color="auto" w:fill="auto"/>
          </w:tcPr>
          <w:p w14:paraId="35E5B1E0" w14:textId="77777777" w:rsidR="00C3171E" w:rsidRPr="00C65134" w:rsidRDefault="00C3171E" w:rsidP="00752E4F">
            <w:pPr>
              <w:adjustRightInd w:val="0"/>
              <w:ind w:hanging="16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7"/>
                <w:szCs w:val="17"/>
              </w:rPr>
            </w:pPr>
            <w:r w:rsidRPr="00C65134">
              <w:rPr>
                <w:rFonts w:ascii="Times New Roman" w:hAnsi="Times New Roman" w:cs="Times New Roman"/>
                <w:b/>
                <w:bCs/>
                <w:color w:val="00B050"/>
                <w:sz w:val="17"/>
                <w:szCs w:val="17"/>
              </w:rPr>
              <w:t>oprocentowanie</w:t>
            </w:r>
          </w:p>
        </w:tc>
      </w:tr>
      <w:tr w:rsidR="00C3171E" w:rsidRPr="00C65134" w14:paraId="185E1872" w14:textId="77777777" w:rsidTr="00752E4F">
        <w:trPr>
          <w:cantSplit/>
          <w:trHeight w:val="242"/>
        </w:trPr>
        <w:tc>
          <w:tcPr>
            <w:tcW w:w="540" w:type="dxa"/>
            <w:vAlign w:val="center"/>
          </w:tcPr>
          <w:p w14:paraId="542F06A6" w14:textId="77777777" w:rsidR="00C3171E" w:rsidRPr="00C65134" w:rsidRDefault="00C3171E" w:rsidP="00752E4F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C65134">
              <w:rPr>
                <w:rFonts w:ascii="Times New Roman" w:hAnsi="Times New Roman" w:cs="Times New Roman"/>
                <w:b/>
                <w:sz w:val="17"/>
                <w:szCs w:val="17"/>
              </w:rPr>
              <w:t>1.</w:t>
            </w:r>
          </w:p>
        </w:tc>
        <w:tc>
          <w:tcPr>
            <w:tcW w:w="4847" w:type="dxa"/>
            <w:vAlign w:val="center"/>
          </w:tcPr>
          <w:p w14:paraId="2B1EEB38" w14:textId="77777777" w:rsidR="00C3171E" w:rsidRPr="00C65134" w:rsidRDefault="00C3171E" w:rsidP="00752E4F">
            <w:pPr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C65134">
              <w:rPr>
                <w:rFonts w:ascii="Times New Roman" w:hAnsi="Times New Roman" w:cs="Times New Roman"/>
                <w:sz w:val="17"/>
                <w:szCs w:val="17"/>
              </w:rPr>
              <w:t>Kredyty  preferencyjne inwestycyjne z dopłatą do oprocentowania:</w:t>
            </w:r>
          </w:p>
        </w:tc>
        <w:tc>
          <w:tcPr>
            <w:tcW w:w="4394" w:type="dxa"/>
            <w:vAlign w:val="center"/>
          </w:tcPr>
          <w:p w14:paraId="5C327FCF" w14:textId="77777777" w:rsidR="00C3171E" w:rsidRPr="00C65134" w:rsidRDefault="00C3171E" w:rsidP="00752E4F">
            <w:pPr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C3171E" w:rsidRPr="00C65134" w14:paraId="4C018A31" w14:textId="77777777" w:rsidTr="00752E4F">
        <w:trPr>
          <w:cantSplit/>
          <w:trHeight w:val="235"/>
        </w:trPr>
        <w:tc>
          <w:tcPr>
            <w:tcW w:w="540" w:type="dxa"/>
            <w:vAlign w:val="center"/>
          </w:tcPr>
          <w:p w14:paraId="6CDC84A2" w14:textId="77777777" w:rsidR="00C3171E" w:rsidRPr="00C65134" w:rsidRDefault="00C3171E" w:rsidP="00752E4F">
            <w:pPr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65134">
              <w:rPr>
                <w:rFonts w:ascii="Times New Roman" w:hAnsi="Times New Roman" w:cs="Times New Roman"/>
                <w:sz w:val="17"/>
                <w:szCs w:val="17"/>
              </w:rPr>
              <w:t>1.1</w:t>
            </w:r>
          </w:p>
        </w:tc>
        <w:tc>
          <w:tcPr>
            <w:tcW w:w="4847" w:type="dxa"/>
            <w:tcBorders>
              <w:bottom w:val="single" w:sz="4" w:space="0" w:color="808080"/>
            </w:tcBorders>
            <w:vAlign w:val="center"/>
          </w:tcPr>
          <w:p w14:paraId="62D93608" w14:textId="77777777" w:rsidR="00C3171E" w:rsidRPr="00C65134" w:rsidRDefault="00C3171E" w:rsidP="00752E4F">
            <w:pPr>
              <w:adjustRightInd w:val="0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65134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Linia </w:t>
            </w:r>
            <w:proofErr w:type="spellStart"/>
            <w:r w:rsidRPr="00C65134">
              <w:rPr>
                <w:rFonts w:ascii="Times New Roman" w:hAnsi="Times New Roman" w:cs="Times New Roman"/>
                <w:bCs/>
                <w:sz w:val="17"/>
                <w:szCs w:val="17"/>
              </w:rPr>
              <w:t>nIP</w:t>
            </w:r>
            <w:proofErr w:type="spellEnd"/>
            <w:r w:rsidRPr="00C65134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, </w:t>
            </w:r>
          </w:p>
        </w:tc>
        <w:tc>
          <w:tcPr>
            <w:tcW w:w="4394" w:type="dxa"/>
            <w:vAlign w:val="center"/>
          </w:tcPr>
          <w:p w14:paraId="41FAC26C" w14:textId="77777777" w:rsidR="00C3171E" w:rsidRPr="00C65134" w:rsidRDefault="00C3171E" w:rsidP="00752E4F">
            <w:pPr>
              <w:jc w:val="center"/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</w:pPr>
            <w:r w:rsidRPr="00C65134">
              <w:rPr>
                <w:rFonts w:ascii="Times New Roman" w:hAnsi="Times New Roman" w:cs="Times New Roman"/>
                <w:sz w:val="17"/>
                <w:szCs w:val="17"/>
              </w:rPr>
              <w:t>1,6 stopy redyskonta weksli NBP( min. 2 %)</w:t>
            </w:r>
          </w:p>
        </w:tc>
      </w:tr>
      <w:tr w:rsidR="00C3171E" w:rsidRPr="00C65134" w14:paraId="72DCE243" w14:textId="77777777" w:rsidTr="00752E4F">
        <w:trPr>
          <w:cantSplit/>
          <w:trHeight w:val="235"/>
        </w:trPr>
        <w:tc>
          <w:tcPr>
            <w:tcW w:w="540" w:type="dxa"/>
            <w:vAlign w:val="center"/>
          </w:tcPr>
          <w:p w14:paraId="721F5549" w14:textId="77777777" w:rsidR="00C3171E" w:rsidRPr="00C65134" w:rsidRDefault="00C3171E" w:rsidP="00752E4F">
            <w:pPr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847" w:type="dxa"/>
            <w:vAlign w:val="center"/>
          </w:tcPr>
          <w:p w14:paraId="3717C968" w14:textId="77777777" w:rsidR="00C3171E" w:rsidRPr="00C65134" w:rsidRDefault="00C3171E" w:rsidP="00752E4F">
            <w:pPr>
              <w:adjustRightInd w:val="0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65134">
              <w:rPr>
                <w:rFonts w:ascii="Times New Roman" w:hAnsi="Times New Roman" w:cs="Times New Roman"/>
                <w:bCs/>
                <w:sz w:val="17"/>
                <w:szCs w:val="17"/>
              </w:rPr>
              <w:t>Linia MR</w:t>
            </w:r>
          </w:p>
        </w:tc>
        <w:tc>
          <w:tcPr>
            <w:tcW w:w="4394" w:type="dxa"/>
            <w:vAlign w:val="center"/>
          </w:tcPr>
          <w:p w14:paraId="2696663C" w14:textId="77777777" w:rsidR="00C3171E" w:rsidRPr="00C65134" w:rsidRDefault="00C3171E" w:rsidP="00752E4F">
            <w:pPr>
              <w:jc w:val="center"/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</w:pPr>
            <w:r w:rsidRPr="00C65134">
              <w:rPr>
                <w:rFonts w:ascii="Times New Roman" w:hAnsi="Times New Roman" w:cs="Times New Roman"/>
                <w:sz w:val="17"/>
                <w:szCs w:val="17"/>
              </w:rPr>
              <w:t>0,25 stopy redyskonta weksli NBP( min. 1,2 %)</w:t>
            </w:r>
          </w:p>
        </w:tc>
      </w:tr>
      <w:tr w:rsidR="00C3171E" w:rsidRPr="00C65134" w14:paraId="58F0EC0F" w14:textId="77777777" w:rsidTr="00752E4F">
        <w:trPr>
          <w:cantSplit/>
          <w:trHeight w:val="235"/>
        </w:trPr>
        <w:tc>
          <w:tcPr>
            <w:tcW w:w="540" w:type="dxa"/>
            <w:vAlign w:val="center"/>
          </w:tcPr>
          <w:p w14:paraId="1EE115B5" w14:textId="77777777" w:rsidR="00C3171E" w:rsidRPr="00C65134" w:rsidRDefault="00C3171E" w:rsidP="00752E4F">
            <w:pPr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65134">
              <w:rPr>
                <w:rFonts w:ascii="Times New Roman" w:hAnsi="Times New Roman" w:cs="Times New Roman"/>
                <w:sz w:val="17"/>
                <w:szCs w:val="17"/>
              </w:rPr>
              <w:t>1.2</w:t>
            </w:r>
          </w:p>
        </w:tc>
        <w:tc>
          <w:tcPr>
            <w:tcW w:w="4847" w:type="dxa"/>
            <w:vAlign w:val="center"/>
          </w:tcPr>
          <w:p w14:paraId="3C0A93DA" w14:textId="77777777" w:rsidR="00C3171E" w:rsidRPr="00C65134" w:rsidRDefault="00C3171E" w:rsidP="00752E4F">
            <w:pPr>
              <w:adjustRightInd w:val="0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65134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Linia  </w:t>
            </w:r>
            <w:proofErr w:type="spellStart"/>
            <w:r w:rsidRPr="00C65134">
              <w:rPr>
                <w:rFonts w:ascii="Times New Roman" w:hAnsi="Times New Roman" w:cs="Times New Roman"/>
                <w:bCs/>
                <w:sz w:val="17"/>
                <w:szCs w:val="17"/>
              </w:rPr>
              <w:t>nKZ</w:t>
            </w:r>
            <w:proofErr w:type="spellEnd"/>
            <w:r w:rsidRPr="00C65134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, </w:t>
            </w:r>
            <w:proofErr w:type="spellStart"/>
            <w:r w:rsidRPr="00C65134">
              <w:rPr>
                <w:rFonts w:ascii="Times New Roman" w:hAnsi="Times New Roman" w:cs="Times New Roman"/>
                <w:bCs/>
                <w:sz w:val="17"/>
                <w:szCs w:val="17"/>
              </w:rPr>
              <w:t>nMR</w:t>
            </w:r>
            <w:proofErr w:type="spellEnd"/>
          </w:p>
        </w:tc>
        <w:tc>
          <w:tcPr>
            <w:tcW w:w="4394" w:type="dxa"/>
            <w:vAlign w:val="center"/>
          </w:tcPr>
          <w:p w14:paraId="7CD6D687" w14:textId="77777777" w:rsidR="00C3171E" w:rsidRPr="00C65134" w:rsidRDefault="00C3171E" w:rsidP="00752E4F">
            <w:pPr>
              <w:jc w:val="center"/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</w:pPr>
            <w:r w:rsidRPr="00C65134">
              <w:rPr>
                <w:rFonts w:ascii="Times New Roman" w:hAnsi="Times New Roman" w:cs="Times New Roman"/>
                <w:sz w:val="17"/>
                <w:szCs w:val="17"/>
              </w:rPr>
              <w:t>0,25 x 1,5 stopy redyskonta weksli NBP( min. 2 %)</w:t>
            </w:r>
          </w:p>
        </w:tc>
      </w:tr>
    </w:tbl>
    <w:p w14:paraId="2D9CCE65" w14:textId="77777777" w:rsidR="00C3171E" w:rsidRDefault="00C3171E" w:rsidP="00C3171E">
      <w:pPr>
        <w:pStyle w:val="Nagwek2"/>
        <w:rPr>
          <w:rFonts w:ascii="Times New Roman" w:hAnsi="Times New Roman"/>
          <w:sz w:val="17"/>
          <w:szCs w:val="17"/>
        </w:rPr>
      </w:pPr>
    </w:p>
    <w:p w14:paraId="750EC4A7" w14:textId="77777777" w:rsidR="00995D2E" w:rsidRDefault="00995D2E" w:rsidP="00995D2E"/>
    <w:p w14:paraId="529B2FA1" w14:textId="77777777" w:rsidR="00995D2E" w:rsidRPr="00995D2E" w:rsidRDefault="00995D2E" w:rsidP="00995D2E"/>
    <w:p w14:paraId="73A6D573" w14:textId="1A2899D5" w:rsidR="00C3171E" w:rsidRPr="00C65134" w:rsidRDefault="00C3171E" w:rsidP="00C3171E">
      <w:pPr>
        <w:pStyle w:val="Nagwek2"/>
        <w:rPr>
          <w:rFonts w:ascii="Times New Roman" w:hAnsi="Times New Roman"/>
          <w:color w:val="00B050"/>
          <w:sz w:val="17"/>
          <w:szCs w:val="17"/>
        </w:rPr>
      </w:pPr>
      <w:r w:rsidRPr="00C65134">
        <w:rPr>
          <w:rFonts w:ascii="Times New Roman" w:hAnsi="Times New Roman"/>
          <w:sz w:val="17"/>
          <w:szCs w:val="17"/>
        </w:rPr>
        <w:t>TAB</w:t>
      </w:r>
      <w:r w:rsidRPr="00336F06">
        <w:rPr>
          <w:rFonts w:ascii="Times New Roman" w:hAnsi="Times New Roman"/>
          <w:sz w:val="17"/>
          <w:szCs w:val="17"/>
        </w:rPr>
        <w:t xml:space="preserve">. </w:t>
      </w:r>
      <w:r w:rsidR="007E47CB" w:rsidRPr="00336F06">
        <w:rPr>
          <w:rFonts w:ascii="Times New Roman" w:hAnsi="Times New Roman"/>
          <w:sz w:val="17"/>
          <w:szCs w:val="17"/>
        </w:rPr>
        <w:t>9</w:t>
      </w:r>
      <w:r w:rsidRPr="00C65134">
        <w:rPr>
          <w:rFonts w:ascii="Times New Roman" w:hAnsi="Times New Roman"/>
          <w:sz w:val="17"/>
          <w:szCs w:val="17"/>
        </w:rPr>
        <w:t xml:space="preserve"> </w:t>
      </w:r>
      <w:r w:rsidRPr="00C65134">
        <w:rPr>
          <w:rFonts w:ascii="Times New Roman" w:hAnsi="Times New Roman"/>
          <w:color w:val="00B050"/>
          <w:sz w:val="17"/>
          <w:szCs w:val="17"/>
        </w:rPr>
        <w:t>Kredyty finansowane ze środków Europejskiego Funduszu Rozwoju Wsi Polskiej</w:t>
      </w:r>
    </w:p>
    <w:tbl>
      <w:tblPr>
        <w:tblW w:w="9781" w:type="dxa"/>
        <w:tblInd w:w="3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0"/>
        <w:gridCol w:w="5760"/>
        <w:gridCol w:w="3481"/>
      </w:tblGrid>
      <w:tr w:rsidR="00C3171E" w:rsidRPr="00C65134" w14:paraId="70022102" w14:textId="77777777" w:rsidTr="00752E4F">
        <w:trPr>
          <w:cantSplit/>
          <w:trHeight w:val="475"/>
        </w:trPr>
        <w:tc>
          <w:tcPr>
            <w:tcW w:w="540" w:type="dxa"/>
            <w:shd w:val="clear" w:color="auto" w:fill="auto"/>
            <w:vAlign w:val="center"/>
          </w:tcPr>
          <w:p w14:paraId="62579808" w14:textId="77777777" w:rsidR="00C3171E" w:rsidRPr="00C65134" w:rsidRDefault="00C3171E" w:rsidP="00752E4F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7"/>
                <w:szCs w:val="17"/>
              </w:rPr>
            </w:pPr>
            <w:r w:rsidRPr="00C65134">
              <w:rPr>
                <w:rFonts w:ascii="Times New Roman" w:hAnsi="Times New Roman" w:cs="Times New Roman"/>
                <w:b/>
                <w:bCs/>
                <w:color w:val="00B050"/>
                <w:sz w:val="17"/>
                <w:szCs w:val="17"/>
              </w:rPr>
              <w:t>L.p.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55706377" w14:textId="77777777" w:rsidR="00C3171E" w:rsidRPr="00C65134" w:rsidRDefault="00C3171E" w:rsidP="00752E4F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7"/>
                <w:szCs w:val="17"/>
              </w:rPr>
            </w:pPr>
            <w:r w:rsidRPr="00C65134">
              <w:rPr>
                <w:rFonts w:ascii="Times New Roman" w:hAnsi="Times New Roman" w:cs="Times New Roman"/>
                <w:b/>
                <w:bCs/>
                <w:color w:val="00B050"/>
                <w:sz w:val="17"/>
                <w:szCs w:val="17"/>
              </w:rPr>
              <w:t>Rodzaj kredytu</w:t>
            </w:r>
          </w:p>
        </w:tc>
        <w:tc>
          <w:tcPr>
            <w:tcW w:w="3481" w:type="dxa"/>
            <w:shd w:val="clear" w:color="auto" w:fill="auto"/>
            <w:vAlign w:val="center"/>
          </w:tcPr>
          <w:p w14:paraId="53A4B009" w14:textId="77777777" w:rsidR="00C3171E" w:rsidRPr="00C65134" w:rsidRDefault="00C3171E" w:rsidP="00752E4F">
            <w:pPr>
              <w:adjustRightInd w:val="0"/>
              <w:ind w:hanging="16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7"/>
                <w:szCs w:val="17"/>
              </w:rPr>
            </w:pPr>
            <w:r w:rsidRPr="00C65134">
              <w:rPr>
                <w:rFonts w:ascii="Times New Roman" w:hAnsi="Times New Roman" w:cs="Times New Roman"/>
                <w:b/>
                <w:bCs/>
                <w:color w:val="00B050"/>
                <w:sz w:val="17"/>
                <w:szCs w:val="17"/>
              </w:rPr>
              <w:t xml:space="preserve">oprocentowanie </w:t>
            </w:r>
          </w:p>
        </w:tc>
      </w:tr>
      <w:tr w:rsidR="00C3171E" w:rsidRPr="00C65134" w14:paraId="22A88202" w14:textId="77777777" w:rsidTr="00752E4F">
        <w:trPr>
          <w:cantSplit/>
          <w:trHeight w:val="242"/>
        </w:trPr>
        <w:tc>
          <w:tcPr>
            <w:tcW w:w="540" w:type="dxa"/>
            <w:vAlign w:val="center"/>
          </w:tcPr>
          <w:p w14:paraId="1CB93E78" w14:textId="77777777" w:rsidR="00C3171E" w:rsidRPr="00C65134" w:rsidRDefault="00C3171E" w:rsidP="00752E4F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C65134">
              <w:rPr>
                <w:rFonts w:ascii="Times New Roman" w:hAnsi="Times New Roman" w:cs="Times New Roman"/>
                <w:b/>
                <w:sz w:val="17"/>
                <w:szCs w:val="17"/>
              </w:rPr>
              <w:t>1.</w:t>
            </w:r>
          </w:p>
        </w:tc>
        <w:tc>
          <w:tcPr>
            <w:tcW w:w="5760" w:type="dxa"/>
            <w:vAlign w:val="center"/>
          </w:tcPr>
          <w:p w14:paraId="099E3513" w14:textId="77777777" w:rsidR="00C3171E" w:rsidRPr="00C65134" w:rsidRDefault="00C3171E" w:rsidP="00752E4F">
            <w:pPr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C65134">
              <w:rPr>
                <w:rFonts w:ascii="Times New Roman" w:hAnsi="Times New Roman" w:cs="Times New Roman"/>
                <w:sz w:val="17"/>
                <w:szCs w:val="17"/>
              </w:rPr>
              <w:t>Kredyt przeznaczony na finansowanie przedsięwzięć inwestycyjnych na terenach wiejskich w zakresie agroturystyki:</w:t>
            </w:r>
          </w:p>
        </w:tc>
        <w:tc>
          <w:tcPr>
            <w:tcW w:w="3481" w:type="dxa"/>
            <w:vAlign w:val="center"/>
          </w:tcPr>
          <w:p w14:paraId="1566C537" w14:textId="77777777" w:rsidR="00C3171E" w:rsidRPr="00C65134" w:rsidRDefault="00C3171E" w:rsidP="00752E4F">
            <w:pPr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C3171E" w:rsidRPr="00C65134" w14:paraId="11BED728" w14:textId="77777777" w:rsidTr="00752E4F">
        <w:trPr>
          <w:cantSplit/>
          <w:trHeight w:val="235"/>
        </w:trPr>
        <w:tc>
          <w:tcPr>
            <w:tcW w:w="540" w:type="dxa"/>
            <w:vAlign w:val="center"/>
          </w:tcPr>
          <w:p w14:paraId="359054F4" w14:textId="77777777" w:rsidR="00C3171E" w:rsidRPr="00C65134" w:rsidRDefault="00C3171E" w:rsidP="00752E4F">
            <w:pPr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65134">
              <w:rPr>
                <w:rFonts w:ascii="Times New Roman" w:hAnsi="Times New Roman" w:cs="Times New Roman"/>
                <w:sz w:val="17"/>
                <w:szCs w:val="17"/>
              </w:rPr>
              <w:t>1.1</w:t>
            </w:r>
          </w:p>
        </w:tc>
        <w:tc>
          <w:tcPr>
            <w:tcW w:w="5760" w:type="dxa"/>
            <w:tcBorders>
              <w:bottom w:val="single" w:sz="4" w:space="0" w:color="808080"/>
            </w:tcBorders>
            <w:vAlign w:val="center"/>
          </w:tcPr>
          <w:p w14:paraId="7D17E064" w14:textId="77777777" w:rsidR="00C3171E" w:rsidRPr="00C65134" w:rsidRDefault="00C3171E" w:rsidP="00752E4F">
            <w:pPr>
              <w:adjustRightInd w:val="0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65134">
              <w:rPr>
                <w:rFonts w:ascii="Times New Roman" w:hAnsi="Times New Roman" w:cs="Times New Roman"/>
                <w:bCs/>
                <w:sz w:val="17"/>
                <w:szCs w:val="17"/>
              </w:rPr>
              <w:t>w Plafonie A</w:t>
            </w:r>
          </w:p>
        </w:tc>
        <w:tc>
          <w:tcPr>
            <w:tcW w:w="3481" w:type="dxa"/>
            <w:vAlign w:val="center"/>
          </w:tcPr>
          <w:p w14:paraId="18084EAC" w14:textId="77777777" w:rsidR="00C3171E" w:rsidRPr="00C65134" w:rsidRDefault="00C3171E" w:rsidP="00752E4F">
            <w:pPr>
              <w:jc w:val="center"/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</w:pPr>
            <w:r w:rsidRPr="00C65134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1,20</w:t>
            </w:r>
            <w:r w:rsidRPr="00C65134">
              <w:rPr>
                <w:rFonts w:ascii="Times New Roman" w:hAnsi="Times New Roman" w:cs="Times New Roman"/>
                <w:sz w:val="17"/>
                <w:szCs w:val="17"/>
              </w:rPr>
              <w:t xml:space="preserve"> stopy redyskonta weksli NBP</w:t>
            </w:r>
            <w:r w:rsidRPr="00C65134"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  <w:t>1)</w:t>
            </w:r>
          </w:p>
        </w:tc>
      </w:tr>
      <w:tr w:rsidR="00C3171E" w:rsidRPr="00C65134" w14:paraId="68D8D3F5" w14:textId="77777777" w:rsidTr="00752E4F">
        <w:trPr>
          <w:cantSplit/>
          <w:trHeight w:val="235"/>
        </w:trPr>
        <w:tc>
          <w:tcPr>
            <w:tcW w:w="540" w:type="dxa"/>
            <w:vAlign w:val="center"/>
          </w:tcPr>
          <w:p w14:paraId="6150D59F" w14:textId="77777777" w:rsidR="00C3171E" w:rsidRPr="00C65134" w:rsidRDefault="00C3171E" w:rsidP="00752E4F">
            <w:pPr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65134">
              <w:rPr>
                <w:rFonts w:ascii="Times New Roman" w:hAnsi="Times New Roman" w:cs="Times New Roman"/>
                <w:sz w:val="17"/>
                <w:szCs w:val="17"/>
              </w:rPr>
              <w:t>1.2</w:t>
            </w:r>
          </w:p>
        </w:tc>
        <w:tc>
          <w:tcPr>
            <w:tcW w:w="5760" w:type="dxa"/>
            <w:tcBorders>
              <w:bottom w:val="single" w:sz="4" w:space="0" w:color="808080"/>
            </w:tcBorders>
            <w:vAlign w:val="center"/>
          </w:tcPr>
          <w:p w14:paraId="75202886" w14:textId="77777777" w:rsidR="00C3171E" w:rsidRPr="00C65134" w:rsidRDefault="00C3171E" w:rsidP="00752E4F">
            <w:pPr>
              <w:adjustRightInd w:val="0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C65134">
              <w:rPr>
                <w:rFonts w:ascii="Times New Roman" w:hAnsi="Times New Roman" w:cs="Times New Roman"/>
                <w:bCs/>
                <w:sz w:val="17"/>
                <w:szCs w:val="17"/>
              </w:rPr>
              <w:t>w Plafonie B</w:t>
            </w:r>
          </w:p>
        </w:tc>
        <w:tc>
          <w:tcPr>
            <w:tcW w:w="3481" w:type="dxa"/>
            <w:vAlign w:val="center"/>
          </w:tcPr>
          <w:p w14:paraId="6DBF8EDE" w14:textId="77777777" w:rsidR="00C3171E" w:rsidRPr="00C65134" w:rsidRDefault="00C3171E" w:rsidP="00752E4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65134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1,60</w:t>
            </w:r>
            <w:r w:rsidRPr="00C65134">
              <w:rPr>
                <w:rFonts w:ascii="Times New Roman" w:hAnsi="Times New Roman" w:cs="Times New Roman"/>
                <w:sz w:val="17"/>
                <w:szCs w:val="17"/>
              </w:rPr>
              <w:t xml:space="preserve"> stopy redyskonta weksli NBP</w:t>
            </w:r>
            <w:r w:rsidRPr="00C65134"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  <w:t>1)</w:t>
            </w:r>
          </w:p>
        </w:tc>
      </w:tr>
      <w:tr w:rsidR="00C3171E" w:rsidRPr="00C65134" w14:paraId="532B9AEE" w14:textId="77777777" w:rsidTr="00752E4F">
        <w:trPr>
          <w:cantSplit/>
          <w:trHeight w:val="235"/>
        </w:trPr>
        <w:tc>
          <w:tcPr>
            <w:tcW w:w="540" w:type="dxa"/>
            <w:tcBorders>
              <w:bottom w:val="single" w:sz="4" w:space="0" w:color="808080"/>
            </w:tcBorders>
            <w:vAlign w:val="center"/>
          </w:tcPr>
          <w:p w14:paraId="61483AD7" w14:textId="77777777" w:rsidR="00C3171E" w:rsidRPr="00C65134" w:rsidRDefault="00C3171E" w:rsidP="00752E4F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C65134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2. </w:t>
            </w:r>
          </w:p>
        </w:tc>
        <w:tc>
          <w:tcPr>
            <w:tcW w:w="5760" w:type="dxa"/>
            <w:tcBorders>
              <w:bottom w:val="single" w:sz="4" w:space="0" w:color="808080"/>
            </w:tcBorders>
            <w:vAlign w:val="center"/>
          </w:tcPr>
          <w:p w14:paraId="2B0625F8" w14:textId="77777777" w:rsidR="00C3171E" w:rsidRPr="00C65134" w:rsidRDefault="00C3171E" w:rsidP="00752E4F">
            <w:pPr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C65134">
              <w:rPr>
                <w:rFonts w:ascii="Times New Roman" w:hAnsi="Times New Roman" w:cs="Times New Roman"/>
                <w:sz w:val="17"/>
                <w:szCs w:val="17"/>
              </w:rPr>
              <w:t xml:space="preserve">Kredyt na realizację przedsięwzięć inwestycyjnych w zakresie zbiorowego zaopatrzenia wsi w wodę </w:t>
            </w:r>
          </w:p>
        </w:tc>
        <w:tc>
          <w:tcPr>
            <w:tcW w:w="3481" w:type="dxa"/>
            <w:tcBorders>
              <w:bottom w:val="single" w:sz="4" w:space="0" w:color="808080"/>
            </w:tcBorders>
            <w:vAlign w:val="center"/>
          </w:tcPr>
          <w:p w14:paraId="25EB6919" w14:textId="77777777" w:rsidR="00C3171E" w:rsidRPr="00C65134" w:rsidRDefault="00C3171E" w:rsidP="00752E4F">
            <w:pPr>
              <w:jc w:val="center"/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</w:pPr>
            <w:r w:rsidRPr="00C65134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2,06</w:t>
            </w:r>
            <w:r w:rsidRPr="00C65134">
              <w:rPr>
                <w:rFonts w:ascii="Times New Roman" w:hAnsi="Times New Roman" w:cs="Times New Roman"/>
                <w:sz w:val="17"/>
                <w:szCs w:val="17"/>
              </w:rPr>
              <w:t xml:space="preserve"> stopy redyskonta weksli NBP</w:t>
            </w:r>
            <w:r w:rsidRPr="00C65134"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  <w:t>3)</w:t>
            </w:r>
          </w:p>
        </w:tc>
      </w:tr>
      <w:tr w:rsidR="00C3171E" w:rsidRPr="00C65134" w14:paraId="5C8B6F0C" w14:textId="77777777" w:rsidTr="00752E4F">
        <w:trPr>
          <w:cantSplit/>
          <w:trHeight w:val="368"/>
        </w:trPr>
        <w:tc>
          <w:tcPr>
            <w:tcW w:w="540" w:type="dxa"/>
          </w:tcPr>
          <w:p w14:paraId="4AE374CD" w14:textId="77777777" w:rsidR="00C3171E" w:rsidRPr="00C65134" w:rsidRDefault="00C3171E" w:rsidP="00752E4F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C65134">
              <w:rPr>
                <w:rFonts w:ascii="Times New Roman" w:hAnsi="Times New Roman" w:cs="Times New Roman"/>
                <w:b/>
                <w:sz w:val="17"/>
                <w:szCs w:val="17"/>
              </w:rPr>
              <w:t>3.</w:t>
            </w:r>
          </w:p>
        </w:tc>
        <w:tc>
          <w:tcPr>
            <w:tcW w:w="5760" w:type="dxa"/>
            <w:vAlign w:val="center"/>
          </w:tcPr>
          <w:p w14:paraId="1304BC3C" w14:textId="77777777" w:rsidR="00C3171E" w:rsidRPr="00C65134" w:rsidRDefault="00C3171E" w:rsidP="00752E4F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C65134">
              <w:rPr>
                <w:rFonts w:ascii="Times New Roman" w:hAnsi="Times New Roman" w:cs="Times New Roman"/>
                <w:sz w:val="17"/>
                <w:szCs w:val="17"/>
              </w:rPr>
              <w:t xml:space="preserve">Kredyt przeznaczony na pozarolniczą działalność gospodarczą na terenach wiejskich w ramach linii kredytowej „WIARYGODNY PARTNER” </w:t>
            </w:r>
            <w:r w:rsidRPr="00C65134"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  <w:t>4)</w:t>
            </w:r>
          </w:p>
        </w:tc>
        <w:tc>
          <w:tcPr>
            <w:tcW w:w="3481" w:type="dxa"/>
            <w:vAlign w:val="center"/>
          </w:tcPr>
          <w:p w14:paraId="37B60285" w14:textId="465617CB" w:rsidR="00C3171E" w:rsidRPr="00C65134" w:rsidRDefault="00C3171E" w:rsidP="00752E4F">
            <w:pPr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</w:pPr>
            <w:r w:rsidRPr="00C65134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     </w:t>
            </w:r>
            <w:r w:rsidR="00B058F7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     </w:t>
            </w:r>
            <w:r w:rsidRPr="00C65134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3,20</w:t>
            </w:r>
            <w:r w:rsidRPr="00C65134">
              <w:rPr>
                <w:rFonts w:ascii="Times New Roman" w:hAnsi="Times New Roman" w:cs="Times New Roman"/>
                <w:sz w:val="17"/>
                <w:szCs w:val="17"/>
              </w:rPr>
              <w:t xml:space="preserve"> stopy redyskonta weksli NBP</w:t>
            </w:r>
            <w:r w:rsidRPr="00C65134"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  <w:t>2)</w:t>
            </w:r>
          </w:p>
        </w:tc>
      </w:tr>
      <w:tr w:rsidR="00C3171E" w:rsidRPr="00C65134" w14:paraId="4E66E200" w14:textId="77777777" w:rsidTr="00752E4F">
        <w:trPr>
          <w:cantSplit/>
          <w:trHeight w:val="464"/>
        </w:trPr>
        <w:tc>
          <w:tcPr>
            <w:tcW w:w="540" w:type="dxa"/>
            <w:tcBorders>
              <w:bottom w:val="single" w:sz="4" w:space="0" w:color="808080"/>
            </w:tcBorders>
            <w:vAlign w:val="center"/>
          </w:tcPr>
          <w:p w14:paraId="6C300B2E" w14:textId="77777777" w:rsidR="00C3171E" w:rsidRPr="00C65134" w:rsidRDefault="00C3171E" w:rsidP="00752E4F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C65134">
              <w:rPr>
                <w:rFonts w:ascii="Times New Roman" w:hAnsi="Times New Roman" w:cs="Times New Roman"/>
                <w:b/>
                <w:sz w:val="17"/>
                <w:szCs w:val="17"/>
              </w:rPr>
              <w:t>4.</w:t>
            </w:r>
          </w:p>
        </w:tc>
        <w:tc>
          <w:tcPr>
            <w:tcW w:w="5760" w:type="dxa"/>
            <w:tcBorders>
              <w:bottom w:val="single" w:sz="4" w:space="0" w:color="808080"/>
            </w:tcBorders>
            <w:vAlign w:val="center"/>
          </w:tcPr>
          <w:p w14:paraId="0A29CC2A" w14:textId="77777777" w:rsidR="00C3171E" w:rsidRPr="00C65134" w:rsidRDefault="00C3171E" w:rsidP="00752E4F">
            <w:pPr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C65134">
              <w:rPr>
                <w:rFonts w:ascii="Times New Roman" w:hAnsi="Times New Roman" w:cs="Times New Roman"/>
                <w:sz w:val="17"/>
                <w:szCs w:val="17"/>
              </w:rPr>
              <w:t>Kredyt inwestycyjny w zakresie budowy, przebudowy i remontu dróg publicznych gminnych i powiatowych na terenach wiejskich</w:t>
            </w:r>
            <w:r w:rsidRPr="00C65134">
              <w:rPr>
                <w:sz w:val="17"/>
                <w:szCs w:val="17"/>
                <w:vertAlign w:val="superscript"/>
              </w:rPr>
              <w:t>3)</w:t>
            </w:r>
          </w:p>
        </w:tc>
        <w:tc>
          <w:tcPr>
            <w:tcW w:w="3481" w:type="dxa"/>
            <w:tcBorders>
              <w:bottom w:val="single" w:sz="4" w:space="0" w:color="808080"/>
            </w:tcBorders>
            <w:vAlign w:val="center"/>
          </w:tcPr>
          <w:p w14:paraId="008A22D4" w14:textId="77777777" w:rsidR="00C3171E" w:rsidRPr="00C65134" w:rsidRDefault="00C3171E" w:rsidP="00752E4F">
            <w:pPr>
              <w:jc w:val="center"/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</w:pPr>
            <w:r w:rsidRPr="00C65134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2,06</w:t>
            </w:r>
            <w:r w:rsidRPr="00C65134">
              <w:rPr>
                <w:rFonts w:ascii="Times New Roman" w:hAnsi="Times New Roman" w:cs="Times New Roman"/>
                <w:sz w:val="17"/>
                <w:szCs w:val="17"/>
              </w:rPr>
              <w:t xml:space="preserve"> stopy redyskonta weksli NBP</w:t>
            </w:r>
            <w:r w:rsidRPr="00C65134"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  <w:t>3)</w:t>
            </w:r>
          </w:p>
        </w:tc>
      </w:tr>
      <w:tr w:rsidR="00C3171E" w:rsidRPr="00C65134" w14:paraId="23DA4838" w14:textId="77777777" w:rsidTr="00070BED">
        <w:trPr>
          <w:cantSplit/>
          <w:trHeight w:val="553"/>
        </w:trPr>
        <w:tc>
          <w:tcPr>
            <w:tcW w:w="540" w:type="dxa"/>
            <w:tcBorders>
              <w:bottom w:val="single" w:sz="4" w:space="0" w:color="808080"/>
            </w:tcBorders>
            <w:vAlign w:val="center"/>
          </w:tcPr>
          <w:p w14:paraId="5BF902AD" w14:textId="77777777" w:rsidR="00C3171E" w:rsidRPr="00C65134" w:rsidRDefault="00C3171E" w:rsidP="00752E4F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C65134">
              <w:rPr>
                <w:rFonts w:ascii="Times New Roman" w:hAnsi="Times New Roman" w:cs="Times New Roman"/>
                <w:b/>
                <w:sz w:val="17"/>
                <w:szCs w:val="17"/>
              </w:rPr>
              <w:t>5.</w:t>
            </w:r>
          </w:p>
        </w:tc>
        <w:tc>
          <w:tcPr>
            <w:tcW w:w="5760" w:type="dxa"/>
            <w:tcBorders>
              <w:bottom w:val="single" w:sz="4" w:space="0" w:color="808080"/>
            </w:tcBorders>
            <w:vAlign w:val="center"/>
          </w:tcPr>
          <w:p w14:paraId="7AE882A2" w14:textId="77777777" w:rsidR="00C3171E" w:rsidRPr="00C65134" w:rsidRDefault="00C3171E" w:rsidP="00752E4F">
            <w:pPr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C65134">
              <w:rPr>
                <w:rFonts w:ascii="Times New Roman" w:hAnsi="Times New Roman" w:cs="Times New Roman"/>
                <w:sz w:val="17"/>
                <w:szCs w:val="17"/>
              </w:rPr>
              <w:t>Kredyt inwestycyjny na realizację inwestycji w zakresie wiejsko – gminnych szkół podstawowych, gimnazjów i liceów oraz zawodowych szkół rolniczych</w:t>
            </w:r>
          </w:p>
        </w:tc>
        <w:tc>
          <w:tcPr>
            <w:tcW w:w="3481" w:type="dxa"/>
            <w:tcBorders>
              <w:bottom w:val="single" w:sz="4" w:space="0" w:color="808080"/>
            </w:tcBorders>
            <w:vAlign w:val="center"/>
          </w:tcPr>
          <w:p w14:paraId="44E86E3F" w14:textId="77777777" w:rsidR="00C3171E" w:rsidRPr="00C65134" w:rsidRDefault="00C3171E" w:rsidP="00752E4F">
            <w:pPr>
              <w:jc w:val="center"/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</w:pPr>
            <w:r w:rsidRPr="00C65134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2,06</w:t>
            </w:r>
            <w:r w:rsidRPr="00C65134">
              <w:rPr>
                <w:rFonts w:ascii="Times New Roman" w:hAnsi="Times New Roman" w:cs="Times New Roman"/>
                <w:sz w:val="17"/>
                <w:szCs w:val="17"/>
              </w:rPr>
              <w:t xml:space="preserve"> stopy redyskonta weksli NBP</w:t>
            </w:r>
            <w:r w:rsidRPr="00C65134">
              <w:rPr>
                <w:rFonts w:ascii="Times New Roman" w:hAnsi="Times New Roman" w:cs="Times New Roman"/>
                <w:sz w:val="17"/>
                <w:szCs w:val="17"/>
                <w:vertAlign w:val="superscript"/>
              </w:rPr>
              <w:t>3)</w:t>
            </w:r>
          </w:p>
        </w:tc>
      </w:tr>
    </w:tbl>
    <w:p w14:paraId="08116450" w14:textId="77777777" w:rsidR="00C3171E" w:rsidRPr="00B058F7" w:rsidRDefault="00C3171E" w:rsidP="00C3171E">
      <w:pPr>
        <w:rPr>
          <w:rFonts w:ascii="Times New Roman" w:hAnsi="Times New Roman" w:cs="Times New Roman"/>
          <w:iCs/>
          <w:sz w:val="15"/>
          <w:szCs w:val="15"/>
        </w:rPr>
      </w:pPr>
      <w:r w:rsidRPr="00C65134">
        <w:rPr>
          <w:rFonts w:ascii="Times New Roman" w:hAnsi="Times New Roman" w:cs="Times New Roman"/>
          <w:iCs/>
          <w:sz w:val="15"/>
          <w:szCs w:val="15"/>
          <w:vertAlign w:val="superscript"/>
        </w:rPr>
        <w:t>1</w:t>
      </w:r>
      <w:r w:rsidRPr="00C65134">
        <w:rPr>
          <w:rFonts w:ascii="Times New Roman" w:hAnsi="Times New Roman" w:cs="Times New Roman"/>
          <w:i/>
          <w:iCs/>
          <w:sz w:val="15"/>
          <w:szCs w:val="15"/>
          <w:vertAlign w:val="superscript"/>
        </w:rPr>
        <w:t>)</w:t>
      </w:r>
      <w:r w:rsidRPr="008E79CC">
        <w:rPr>
          <w:rFonts w:ascii="Times New Roman" w:hAnsi="Times New Roman" w:cs="Times New Roman"/>
          <w:i/>
          <w:iCs/>
          <w:sz w:val="24"/>
          <w:vertAlign w:val="superscript"/>
        </w:rPr>
        <w:t xml:space="preserve"> </w:t>
      </w:r>
      <w:r w:rsidRPr="00B058F7">
        <w:rPr>
          <w:rFonts w:ascii="Times New Roman" w:hAnsi="Times New Roman" w:cs="Times New Roman"/>
          <w:iCs/>
          <w:sz w:val="15"/>
          <w:szCs w:val="15"/>
        </w:rPr>
        <w:t>nie mniej niż 4% w stosunku rocznym</w:t>
      </w:r>
    </w:p>
    <w:p w14:paraId="1E420DFB" w14:textId="247098DC" w:rsidR="00C3171E" w:rsidRPr="00B058F7" w:rsidRDefault="00B058F7" w:rsidP="00B058F7">
      <w:pPr>
        <w:ind w:left="142" w:hanging="142"/>
        <w:rPr>
          <w:rFonts w:ascii="Times New Roman" w:hAnsi="Times New Roman" w:cs="Times New Roman"/>
          <w:iCs/>
          <w:sz w:val="15"/>
          <w:szCs w:val="15"/>
        </w:rPr>
      </w:pPr>
      <w:r>
        <w:rPr>
          <w:rFonts w:ascii="Times New Roman" w:hAnsi="Times New Roman" w:cs="Times New Roman"/>
          <w:iCs/>
          <w:sz w:val="15"/>
          <w:szCs w:val="15"/>
          <w:vertAlign w:val="superscript"/>
        </w:rPr>
        <w:t xml:space="preserve">2) </w:t>
      </w:r>
      <w:r w:rsidR="00C3171E" w:rsidRPr="00B058F7">
        <w:rPr>
          <w:rFonts w:ascii="Times New Roman" w:hAnsi="Times New Roman" w:cs="Times New Roman"/>
          <w:iCs/>
          <w:sz w:val="15"/>
          <w:szCs w:val="15"/>
        </w:rPr>
        <w:t>nie mniej niż stopa referencyjna okresowo ustalana przez Komisję Europejską na podstawie obiektywnych kryteriów, publikowana w Dzienniku Urzędowym Wspólnot Europejskich, wynoszącą w 2015r. 2,76%</w:t>
      </w:r>
    </w:p>
    <w:p w14:paraId="671F2382" w14:textId="7B4CF64B" w:rsidR="00C3171E" w:rsidRPr="00B058F7" w:rsidRDefault="00C3171E" w:rsidP="00C3171E">
      <w:pPr>
        <w:rPr>
          <w:rFonts w:ascii="Times New Roman" w:hAnsi="Times New Roman" w:cs="Times New Roman"/>
          <w:iCs/>
          <w:sz w:val="15"/>
          <w:szCs w:val="15"/>
        </w:rPr>
      </w:pPr>
      <w:r w:rsidRPr="00B058F7">
        <w:rPr>
          <w:rFonts w:ascii="Times New Roman" w:hAnsi="Times New Roman" w:cs="Times New Roman"/>
          <w:iCs/>
          <w:sz w:val="15"/>
          <w:szCs w:val="15"/>
          <w:vertAlign w:val="superscript"/>
        </w:rPr>
        <w:t>3)</w:t>
      </w:r>
      <w:r w:rsidR="00B058F7">
        <w:rPr>
          <w:rFonts w:ascii="Times New Roman" w:hAnsi="Times New Roman" w:cs="Times New Roman"/>
          <w:iCs/>
          <w:sz w:val="15"/>
          <w:szCs w:val="15"/>
          <w:vertAlign w:val="superscript"/>
        </w:rPr>
        <w:t xml:space="preserve"> </w:t>
      </w:r>
      <w:r w:rsidRPr="00B058F7">
        <w:rPr>
          <w:rFonts w:ascii="Times New Roman" w:hAnsi="Times New Roman" w:cs="Times New Roman"/>
          <w:iCs/>
          <w:sz w:val="15"/>
          <w:szCs w:val="15"/>
        </w:rPr>
        <w:t>nie mniej niż 6% w stosunku rocznym</w:t>
      </w:r>
    </w:p>
    <w:sectPr w:rsidR="00C3171E" w:rsidRPr="00B058F7" w:rsidSect="00F77A81">
      <w:footerReference w:type="even" r:id="rId9"/>
      <w:footerReference w:type="default" r:id="rId10"/>
      <w:footerReference w:type="first" r:id="rId11"/>
      <w:pgSz w:w="11906" w:h="16838"/>
      <w:pgMar w:top="993" w:right="720" w:bottom="1276" w:left="720" w:header="680" w:footer="680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2FB99" w14:textId="77777777" w:rsidR="004A25A7" w:rsidRDefault="004A25A7">
      <w:r>
        <w:separator/>
      </w:r>
    </w:p>
  </w:endnote>
  <w:endnote w:type="continuationSeparator" w:id="0">
    <w:p w14:paraId="0F16C8DA" w14:textId="77777777" w:rsidR="004A25A7" w:rsidRDefault="004A2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7C9AF" w14:textId="77777777" w:rsidR="00B2463F" w:rsidRDefault="00B2463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6C11E09" w14:textId="77777777" w:rsidR="00B2463F" w:rsidRDefault="00B2463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5CC1C" w14:textId="77777777" w:rsidR="00B2463F" w:rsidRDefault="00B2463F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A1856"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9178965"/>
      <w:docPartObj>
        <w:docPartGallery w:val="Page Numbers (Bottom of Page)"/>
        <w:docPartUnique/>
      </w:docPartObj>
    </w:sdtPr>
    <w:sdtContent>
      <w:p w14:paraId="770BF293" w14:textId="01969D33" w:rsidR="00B2463F" w:rsidRDefault="00B2463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1856">
          <w:rPr>
            <w:noProof/>
          </w:rPr>
          <w:t>1</w:t>
        </w:r>
        <w:r>
          <w:fldChar w:fldCharType="end"/>
        </w:r>
      </w:p>
    </w:sdtContent>
  </w:sdt>
  <w:p w14:paraId="6105F828" w14:textId="77777777" w:rsidR="00B2463F" w:rsidRDefault="00B246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4E179" w14:textId="77777777" w:rsidR="004A25A7" w:rsidRDefault="004A25A7">
      <w:r>
        <w:separator/>
      </w:r>
    </w:p>
  </w:footnote>
  <w:footnote w:type="continuationSeparator" w:id="0">
    <w:p w14:paraId="48638DA1" w14:textId="77777777" w:rsidR="004A25A7" w:rsidRDefault="004A25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C6881"/>
    <w:multiLevelType w:val="hybridMultilevel"/>
    <w:tmpl w:val="DD9E9410"/>
    <w:lvl w:ilvl="0" w:tplc="BD1C68C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15"/>
        <w:szCs w:val="15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D341E"/>
    <w:multiLevelType w:val="hybridMultilevel"/>
    <w:tmpl w:val="90827236"/>
    <w:lvl w:ilvl="0" w:tplc="16BC95A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84E2F"/>
    <w:multiLevelType w:val="hybridMultilevel"/>
    <w:tmpl w:val="690C498A"/>
    <w:lvl w:ilvl="0" w:tplc="9D26230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A3238"/>
    <w:multiLevelType w:val="hybridMultilevel"/>
    <w:tmpl w:val="079C3F6E"/>
    <w:lvl w:ilvl="0" w:tplc="ECB0BB0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EE0550B"/>
    <w:multiLevelType w:val="hybridMultilevel"/>
    <w:tmpl w:val="C77A1716"/>
    <w:lvl w:ilvl="0" w:tplc="FFA2A3A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15"/>
        <w:szCs w:val="15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FE2F1C"/>
    <w:multiLevelType w:val="hybridMultilevel"/>
    <w:tmpl w:val="B2BAFAEE"/>
    <w:lvl w:ilvl="0" w:tplc="EEE42EC4">
      <w:start w:val="1"/>
      <w:numFmt w:val="decimal"/>
      <w:lvlText w:val="%1)"/>
      <w:lvlJc w:val="left"/>
      <w:pPr>
        <w:ind w:left="36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154409"/>
    <w:multiLevelType w:val="hybridMultilevel"/>
    <w:tmpl w:val="29DC5CC2"/>
    <w:lvl w:ilvl="0" w:tplc="FB84B64C">
      <w:start w:val="1"/>
      <w:numFmt w:val="decimal"/>
      <w:lvlText w:val="%1)"/>
      <w:lvlJc w:val="left"/>
      <w:pPr>
        <w:ind w:left="36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03695A"/>
    <w:multiLevelType w:val="hybridMultilevel"/>
    <w:tmpl w:val="29DC5CC2"/>
    <w:lvl w:ilvl="0" w:tplc="FB84B64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571E1B"/>
    <w:multiLevelType w:val="hybridMultilevel"/>
    <w:tmpl w:val="690C498A"/>
    <w:lvl w:ilvl="0" w:tplc="9D26230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9C6E95"/>
    <w:multiLevelType w:val="hybridMultilevel"/>
    <w:tmpl w:val="FB78E250"/>
    <w:lvl w:ilvl="0" w:tplc="D9C4BD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076233"/>
    <w:multiLevelType w:val="hybridMultilevel"/>
    <w:tmpl w:val="690C498A"/>
    <w:lvl w:ilvl="0" w:tplc="9D26230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B26779"/>
    <w:multiLevelType w:val="hybridMultilevel"/>
    <w:tmpl w:val="C4987A4E"/>
    <w:lvl w:ilvl="0" w:tplc="88C0C16E">
      <w:start w:val="6"/>
      <w:numFmt w:val="decimal"/>
      <w:lvlText w:val="%1)"/>
      <w:lvlJc w:val="left"/>
      <w:pPr>
        <w:ind w:left="390" w:hanging="360"/>
      </w:pPr>
      <w:rPr>
        <w:rFonts w:hint="default"/>
        <w:color w:val="auto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081C90"/>
    <w:multiLevelType w:val="hybridMultilevel"/>
    <w:tmpl w:val="29DC5CC2"/>
    <w:lvl w:ilvl="0" w:tplc="FB84B64C">
      <w:start w:val="1"/>
      <w:numFmt w:val="decimal"/>
      <w:lvlText w:val="%1)"/>
      <w:lvlJc w:val="left"/>
      <w:pPr>
        <w:ind w:left="36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84D51AD"/>
    <w:multiLevelType w:val="hybridMultilevel"/>
    <w:tmpl w:val="FFC82B6C"/>
    <w:lvl w:ilvl="0" w:tplc="5B8A4222">
      <w:start w:val="1"/>
      <w:numFmt w:val="decimal"/>
      <w:lvlText w:val="%1)"/>
      <w:lvlJc w:val="left"/>
      <w:pPr>
        <w:ind w:left="502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AB4351"/>
    <w:multiLevelType w:val="hybridMultilevel"/>
    <w:tmpl w:val="63BEE3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2A475D"/>
    <w:multiLevelType w:val="hybridMultilevel"/>
    <w:tmpl w:val="AF469F56"/>
    <w:lvl w:ilvl="0" w:tplc="85A463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6D5F24"/>
    <w:multiLevelType w:val="hybridMultilevel"/>
    <w:tmpl w:val="E7C060CE"/>
    <w:lvl w:ilvl="0" w:tplc="239469A6">
      <w:start w:val="1"/>
      <w:numFmt w:val="decimal"/>
      <w:lvlText w:val="%1)"/>
      <w:lvlJc w:val="left"/>
      <w:pPr>
        <w:ind w:left="720" w:hanging="360"/>
      </w:pPr>
      <w:rPr>
        <w:rFonts w:hint="default"/>
        <w:sz w:val="15"/>
        <w:szCs w:val="15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F3458C"/>
    <w:multiLevelType w:val="hybridMultilevel"/>
    <w:tmpl w:val="287C7900"/>
    <w:lvl w:ilvl="0" w:tplc="FB84B64C">
      <w:start w:val="1"/>
      <w:numFmt w:val="decimal"/>
      <w:lvlText w:val="%1)"/>
      <w:lvlJc w:val="left"/>
      <w:pPr>
        <w:ind w:left="36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C0E2012"/>
    <w:multiLevelType w:val="hybridMultilevel"/>
    <w:tmpl w:val="23E8FB6A"/>
    <w:lvl w:ilvl="0" w:tplc="8086112E">
      <w:start w:val="5"/>
      <w:numFmt w:val="decimal"/>
      <w:lvlText w:val="%1)"/>
      <w:lvlJc w:val="left"/>
      <w:pPr>
        <w:ind w:left="390" w:hanging="360"/>
      </w:pPr>
      <w:rPr>
        <w:rFonts w:hint="default"/>
        <w:color w:val="auto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A3669C"/>
    <w:multiLevelType w:val="hybridMultilevel"/>
    <w:tmpl w:val="347028F2"/>
    <w:lvl w:ilvl="0" w:tplc="E452D4C6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B608B3"/>
    <w:multiLevelType w:val="hybridMultilevel"/>
    <w:tmpl w:val="D1F89AAE"/>
    <w:lvl w:ilvl="0" w:tplc="AFC0FDD8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DB655C"/>
    <w:multiLevelType w:val="hybridMultilevel"/>
    <w:tmpl w:val="A47CCECE"/>
    <w:lvl w:ilvl="0" w:tplc="25FCB89A">
      <w:start w:val="1"/>
      <w:numFmt w:val="decimal"/>
      <w:lvlText w:val="%1)"/>
      <w:lvlJc w:val="left"/>
      <w:pPr>
        <w:ind w:left="644" w:hanging="360"/>
      </w:pPr>
      <w:rPr>
        <w:rFonts w:hint="default"/>
        <w:sz w:val="15"/>
        <w:szCs w:val="15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775543"/>
    <w:multiLevelType w:val="hybridMultilevel"/>
    <w:tmpl w:val="690C498A"/>
    <w:lvl w:ilvl="0" w:tplc="9D26230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1C1B1C"/>
    <w:multiLevelType w:val="hybridMultilevel"/>
    <w:tmpl w:val="242AD34A"/>
    <w:lvl w:ilvl="0" w:tplc="A2A407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D81EDF"/>
    <w:multiLevelType w:val="hybridMultilevel"/>
    <w:tmpl w:val="EAE87C86"/>
    <w:lvl w:ilvl="0" w:tplc="9D26230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461C2E"/>
    <w:multiLevelType w:val="hybridMultilevel"/>
    <w:tmpl w:val="70747302"/>
    <w:lvl w:ilvl="0" w:tplc="9D26230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542145"/>
    <w:multiLevelType w:val="hybridMultilevel"/>
    <w:tmpl w:val="6A885716"/>
    <w:lvl w:ilvl="0" w:tplc="5562F102">
      <w:start w:val="1"/>
      <w:numFmt w:val="decimal"/>
      <w:lvlText w:val="%1)"/>
      <w:lvlJc w:val="left"/>
      <w:pPr>
        <w:ind w:left="720" w:hanging="360"/>
      </w:pPr>
      <w:rPr>
        <w:rFonts w:hint="default"/>
        <w:sz w:val="15"/>
        <w:szCs w:val="15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6F156E"/>
    <w:multiLevelType w:val="hybridMultilevel"/>
    <w:tmpl w:val="D088AB78"/>
    <w:lvl w:ilvl="0" w:tplc="C2AE374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15"/>
        <w:szCs w:val="15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4A7C8C"/>
    <w:multiLevelType w:val="hybridMultilevel"/>
    <w:tmpl w:val="A4A289CE"/>
    <w:lvl w:ilvl="0" w:tplc="06F8BDD2">
      <w:start w:val="1"/>
      <w:numFmt w:val="decimal"/>
      <w:lvlText w:val="%1)"/>
      <w:lvlJc w:val="left"/>
      <w:pPr>
        <w:ind w:left="720" w:hanging="360"/>
      </w:pPr>
      <w:rPr>
        <w:rFonts w:hint="default"/>
        <w:sz w:val="15"/>
        <w:szCs w:val="15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987AFC"/>
    <w:multiLevelType w:val="hybridMultilevel"/>
    <w:tmpl w:val="690C498A"/>
    <w:lvl w:ilvl="0" w:tplc="9D26230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4A2FE5"/>
    <w:multiLevelType w:val="hybridMultilevel"/>
    <w:tmpl w:val="3DB263B4"/>
    <w:lvl w:ilvl="0" w:tplc="8898D714">
      <w:start w:val="1"/>
      <w:numFmt w:val="decimal"/>
      <w:lvlText w:val="%1)"/>
      <w:lvlJc w:val="left"/>
      <w:pPr>
        <w:ind w:left="36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F83B71"/>
    <w:multiLevelType w:val="hybridMultilevel"/>
    <w:tmpl w:val="ACC46174"/>
    <w:lvl w:ilvl="0" w:tplc="729C5A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071E2E"/>
    <w:multiLevelType w:val="hybridMultilevel"/>
    <w:tmpl w:val="8126050C"/>
    <w:lvl w:ilvl="0" w:tplc="FB84B64C">
      <w:start w:val="1"/>
      <w:numFmt w:val="decimal"/>
      <w:lvlText w:val="%1)"/>
      <w:lvlJc w:val="left"/>
      <w:pPr>
        <w:ind w:left="36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8763796"/>
    <w:multiLevelType w:val="hybridMultilevel"/>
    <w:tmpl w:val="68087D44"/>
    <w:lvl w:ilvl="0" w:tplc="2F2035D0">
      <w:start w:val="1"/>
      <w:numFmt w:val="decimal"/>
      <w:lvlText w:val="%1)"/>
      <w:lvlJc w:val="left"/>
      <w:pPr>
        <w:ind w:left="720" w:hanging="360"/>
      </w:pPr>
      <w:rPr>
        <w:rFonts w:hint="default"/>
        <w:sz w:val="15"/>
        <w:szCs w:val="15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921806"/>
    <w:multiLevelType w:val="hybridMultilevel"/>
    <w:tmpl w:val="99F498FE"/>
    <w:lvl w:ilvl="0" w:tplc="815294C6">
      <w:start w:val="1"/>
      <w:numFmt w:val="decimal"/>
      <w:lvlText w:val="%1)"/>
      <w:lvlJc w:val="left"/>
      <w:pPr>
        <w:ind w:left="36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07173D"/>
    <w:multiLevelType w:val="hybridMultilevel"/>
    <w:tmpl w:val="E5243AA4"/>
    <w:lvl w:ilvl="0" w:tplc="0956A096">
      <w:start w:val="1"/>
      <w:numFmt w:val="decimal"/>
      <w:lvlText w:val="%1)"/>
      <w:lvlJc w:val="left"/>
      <w:pPr>
        <w:ind w:left="390" w:hanging="360"/>
      </w:pPr>
      <w:rPr>
        <w:rFonts w:hint="default"/>
        <w:color w:val="auto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6" w15:restartNumberingAfterBreak="0">
    <w:nsid w:val="6CC62BA5"/>
    <w:multiLevelType w:val="hybridMultilevel"/>
    <w:tmpl w:val="690C498A"/>
    <w:lvl w:ilvl="0" w:tplc="9D26230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DB39C5"/>
    <w:multiLevelType w:val="hybridMultilevel"/>
    <w:tmpl w:val="8904E4E2"/>
    <w:lvl w:ilvl="0" w:tplc="11C2B5A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1D43C0"/>
    <w:multiLevelType w:val="hybridMultilevel"/>
    <w:tmpl w:val="9850ABEE"/>
    <w:lvl w:ilvl="0" w:tplc="2EBC4A90">
      <w:start w:val="1"/>
      <w:numFmt w:val="decimal"/>
      <w:lvlText w:val="%1)"/>
      <w:lvlJc w:val="left"/>
      <w:pPr>
        <w:ind w:left="786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D30939"/>
    <w:multiLevelType w:val="hybridMultilevel"/>
    <w:tmpl w:val="29DC5CC2"/>
    <w:lvl w:ilvl="0" w:tplc="FB84B64C">
      <w:start w:val="1"/>
      <w:numFmt w:val="decimal"/>
      <w:lvlText w:val="%1)"/>
      <w:lvlJc w:val="left"/>
      <w:pPr>
        <w:ind w:left="36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7D33DC1"/>
    <w:multiLevelType w:val="hybridMultilevel"/>
    <w:tmpl w:val="690C498A"/>
    <w:lvl w:ilvl="0" w:tplc="9D26230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F304B2"/>
    <w:multiLevelType w:val="hybridMultilevel"/>
    <w:tmpl w:val="AD08861E"/>
    <w:lvl w:ilvl="0" w:tplc="0956A096">
      <w:start w:val="1"/>
      <w:numFmt w:val="decimal"/>
      <w:lvlText w:val="%1)"/>
      <w:lvlJc w:val="left"/>
      <w:pPr>
        <w:ind w:left="390" w:hanging="360"/>
      </w:pPr>
      <w:rPr>
        <w:rFonts w:hint="default"/>
        <w:color w:val="auto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42" w15:restartNumberingAfterBreak="0">
    <w:nsid w:val="7BE96E40"/>
    <w:multiLevelType w:val="hybridMultilevel"/>
    <w:tmpl w:val="1D886050"/>
    <w:lvl w:ilvl="0" w:tplc="562678D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15"/>
        <w:szCs w:val="15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3071522">
    <w:abstractNumId w:val="31"/>
  </w:num>
  <w:num w:numId="2" w16cid:durableId="2043433756">
    <w:abstractNumId w:val="23"/>
  </w:num>
  <w:num w:numId="3" w16cid:durableId="271474977">
    <w:abstractNumId w:val="40"/>
  </w:num>
  <w:num w:numId="4" w16cid:durableId="633826593">
    <w:abstractNumId w:val="26"/>
  </w:num>
  <w:num w:numId="5" w16cid:durableId="571618672">
    <w:abstractNumId w:val="41"/>
  </w:num>
  <w:num w:numId="6" w16cid:durableId="1518696243">
    <w:abstractNumId w:val="4"/>
  </w:num>
  <w:num w:numId="7" w16cid:durableId="373652041">
    <w:abstractNumId w:val="7"/>
  </w:num>
  <w:num w:numId="8" w16cid:durableId="1906332751">
    <w:abstractNumId w:val="16"/>
  </w:num>
  <w:num w:numId="9" w16cid:durableId="102725798">
    <w:abstractNumId w:val="37"/>
  </w:num>
  <w:num w:numId="10" w16cid:durableId="608322302">
    <w:abstractNumId w:val="28"/>
  </w:num>
  <w:num w:numId="11" w16cid:durableId="1290017930">
    <w:abstractNumId w:val="27"/>
  </w:num>
  <w:num w:numId="12" w16cid:durableId="1007247766">
    <w:abstractNumId w:val="13"/>
  </w:num>
  <w:num w:numId="13" w16cid:durableId="339507760">
    <w:abstractNumId w:val="10"/>
  </w:num>
  <w:num w:numId="14" w16cid:durableId="1291782978">
    <w:abstractNumId w:val="9"/>
  </w:num>
  <w:num w:numId="15" w16cid:durableId="1908101175">
    <w:abstractNumId w:val="20"/>
  </w:num>
  <w:num w:numId="16" w16cid:durableId="1468930577">
    <w:abstractNumId w:val="39"/>
  </w:num>
  <w:num w:numId="17" w16cid:durableId="1420521517">
    <w:abstractNumId w:val="6"/>
  </w:num>
  <w:num w:numId="18" w16cid:durableId="1048265524">
    <w:abstractNumId w:val="5"/>
  </w:num>
  <w:num w:numId="19" w16cid:durableId="2102603001">
    <w:abstractNumId w:val="12"/>
  </w:num>
  <w:num w:numId="20" w16cid:durableId="1823309789">
    <w:abstractNumId w:val="17"/>
  </w:num>
  <w:num w:numId="21" w16cid:durableId="1752391428">
    <w:abstractNumId w:val="22"/>
  </w:num>
  <w:num w:numId="22" w16cid:durableId="682895541">
    <w:abstractNumId w:val="36"/>
  </w:num>
  <w:num w:numId="23" w16cid:durableId="1573084899">
    <w:abstractNumId w:val="24"/>
  </w:num>
  <w:num w:numId="24" w16cid:durableId="944970253">
    <w:abstractNumId w:val="29"/>
  </w:num>
  <w:num w:numId="25" w16cid:durableId="366687734">
    <w:abstractNumId w:val="2"/>
  </w:num>
  <w:num w:numId="26" w16cid:durableId="355615136">
    <w:abstractNumId w:val="8"/>
  </w:num>
  <w:num w:numId="27" w16cid:durableId="1127623837">
    <w:abstractNumId w:val="25"/>
  </w:num>
  <w:num w:numId="28" w16cid:durableId="1189173597">
    <w:abstractNumId w:val="38"/>
  </w:num>
  <w:num w:numId="29" w16cid:durableId="1767340065">
    <w:abstractNumId w:val="30"/>
  </w:num>
  <w:num w:numId="30" w16cid:durableId="1379163040">
    <w:abstractNumId w:val="42"/>
  </w:num>
  <w:num w:numId="31" w16cid:durableId="1613904322">
    <w:abstractNumId w:val="34"/>
  </w:num>
  <w:num w:numId="32" w16cid:durableId="1147017104">
    <w:abstractNumId w:val="19"/>
  </w:num>
  <w:num w:numId="33" w16cid:durableId="1052970446">
    <w:abstractNumId w:val="35"/>
  </w:num>
  <w:num w:numId="34" w16cid:durableId="1754933397">
    <w:abstractNumId w:val="11"/>
  </w:num>
  <w:num w:numId="35" w16cid:durableId="318458832">
    <w:abstractNumId w:val="18"/>
  </w:num>
  <w:num w:numId="36" w16cid:durableId="826284616">
    <w:abstractNumId w:val="32"/>
  </w:num>
  <w:num w:numId="37" w16cid:durableId="762846819">
    <w:abstractNumId w:val="1"/>
  </w:num>
  <w:num w:numId="38" w16cid:durableId="1814788729">
    <w:abstractNumId w:val="3"/>
  </w:num>
  <w:num w:numId="39" w16cid:durableId="1440250450">
    <w:abstractNumId w:val="15"/>
  </w:num>
  <w:num w:numId="40" w16cid:durableId="1400860539">
    <w:abstractNumId w:val="14"/>
  </w:num>
  <w:num w:numId="41" w16cid:durableId="1073356180">
    <w:abstractNumId w:val="21"/>
  </w:num>
  <w:num w:numId="42" w16cid:durableId="1316953529">
    <w:abstractNumId w:val="33"/>
  </w:num>
  <w:num w:numId="43" w16cid:durableId="718093446">
    <w:abstractNumId w:val="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1E82"/>
    <w:rsid w:val="00003F59"/>
    <w:rsid w:val="000130E1"/>
    <w:rsid w:val="000138DB"/>
    <w:rsid w:val="000143C2"/>
    <w:rsid w:val="00014484"/>
    <w:rsid w:val="000169F7"/>
    <w:rsid w:val="00016E20"/>
    <w:rsid w:val="00017959"/>
    <w:rsid w:val="000206F3"/>
    <w:rsid w:val="0002273C"/>
    <w:rsid w:val="00023BE8"/>
    <w:rsid w:val="00023E5E"/>
    <w:rsid w:val="000252CF"/>
    <w:rsid w:val="00025713"/>
    <w:rsid w:val="00027913"/>
    <w:rsid w:val="000304A1"/>
    <w:rsid w:val="00031685"/>
    <w:rsid w:val="00031A9A"/>
    <w:rsid w:val="00032324"/>
    <w:rsid w:val="00033190"/>
    <w:rsid w:val="00033673"/>
    <w:rsid w:val="00034365"/>
    <w:rsid w:val="00035AB0"/>
    <w:rsid w:val="00041BEE"/>
    <w:rsid w:val="00041D89"/>
    <w:rsid w:val="00043489"/>
    <w:rsid w:val="00043C64"/>
    <w:rsid w:val="0004667E"/>
    <w:rsid w:val="00047CCE"/>
    <w:rsid w:val="00051B6F"/>
    <w:rsid w:val="00051D10"/>
    <w:rsid w:val="00051D40"/>
    <w:rsid w:val="0005205E"/>
    <w:rsid w:val="00052D8E"/>
    <w:rsid w:val="00055EE0"/>
    <w:rsid w:val="00061715"/>
    <w:rsid w:val="00061EF1"/>
    <w:rsid w:val="00063094"/>
    <w:rsid w:val="000674ED"/>
    <w:rsid w:val="0006763A"/>
    <w:rsid w:val="00070BED"/>
    <w:rsid w:val="00074894"/>
    <w:rsid w:val="00080158"/>
    <w:rsid w:val="00081A57"/>
    <w:rsid w:val="00081B3E"/>
    <w:rsid w:val="00082039"/>
    <w:rsid w:val="00082A4E"/>
    <w:rsid w:val="000838CA"/>
    <w:rsid w:val="000842C4"/>
    <w:rsid w:val="00086E96"/>
    <w:rsid w:val="000872D4"/>
    <w:rsid w:val="000948CA"/>
    <w:rsid w:val="000960B6"/>
    <w:rsid w:val="00097D8C"/>
    <w:rsid w:val="000A1967"/>
    <w:rsid w:val="000A5AB3"/>
    <w:rsid w:val="000B10D2"/>
    <w:rsid w:val="000B16A0"/>
    <w:rsid w:val="000B3BB4"/>
    <w:rsid w:val="000B46BB"/>
    <w:rsid w:val="000B559F"/>
    <w:rsid w:val="000C1E54"/>
    <w:rsid w:val="000C38E6"/>
    <w:rsid w:val="000C5423"/>
    <w:rsid w:val="000C64A5"/>
    <w:rsid w:val="000C7320"/>
    <w:rsid w:val="000C78DE"/>
    <w:rsid w:val="000D0643"/>
    <w:rsid w:val="000D1E82"/>
    <w:rsid w:val="000D3664"/>
    <w:rsid w:val="000D3C70"/>
    <w:rsid w:val="000D3E8E"/>
    <w:rsid w:val="000D459D"/>
    <w:rsid w:val="000E13BA"/>
    <w:rsid w:val="000E64E4"/>
    <w:rsid w:val="000E781F"/>
    <w:rsid w:val="000F029D"/>
    <w:rsid w:val="000F434D"/>
    <w:rsid w:val="000F50C2"/>
    <w:rsid w:val="000F5594"/>
    <w:rsid w:val="000F569B"/>
    <w:rsid w:val="0010110A"/>
    <w:rsid w:val="00103D20"/>
    <w:rsid w:val="0010424C"/>
    <w:rsid w:val="001064D3"/>
    <w:rsid w:val="00107361"/>
    <w:rsid w:val="001106A5"/>
    <w:rsid w:val="001113ED"/>
    <w:rsid w:val="0011160D"/>
    <w:rsid w:val="0011193E"/>
    <w:rsid w:val="00112039"/>
    <w:rsid w:val="00112778"/>
    <w:rsid w:val="00113551"/>
    <w:rsid w:val="001141B0"/>
    <w:rsid w:val="00123616"/>
    <w:rsid w:val="0012392A"/>
    <w:rsid w:val="001258C3"/>
    <w:rsid w:val="00126D16"/>
    <w:rsid w:val="00127CA3"/>
    <w:rsid w:val="00130AEC"/>
    <w:rsid w:val="00131EE4"/>
    <w:rsid w:val="0013479E"/>
    <w:rsid w:val="00134B3C"/>
    <w:rsid w:val="00135056"/>
    <w:rsid w:val="0013794A"/>
    <w:rsid w:val="00142A1B"/>
    <w:rsid w:val="0014349B"/>
    <w:rsid w:val="00147B26"/>
    <w:rsid w:val="00147E10"/>
    <w:rsid w:val="00151773"/>
    <w:rsid w:val="0015248C"/>
    <w:rsid w:val="001546B4"/>
    <w:rsid w:val="00154CFE"/>
    <w:rsid w:val="00160A94"/>
    <w:rsid w:val="00161619"/>
    <w:rsid w:val="00161DF4"/>
    <w:rsid w:val="0016244B"/>
    <w:rsid w:val="001649DA"/>
    <w:rsid w:val="00165793"/>
    <w:rsid w:val="001709C1"/>
    <w:rsid w:val="00170EA9"/>
    <w:rsid w:val="001710E8"/>
    <w:rsid w:val="0017177E"/>
    <w:rsid w:val="00172850"/>
    <w:rsid w:val="0017381D"/>
    <w:rsid w:val="00173EAE"/>
    <w:rsid w:val="00174105"/>
    <w:rsid w:val="001750B3"/>
    <w:rsid w:val="00177B64"/>
    <w:rsid w:val="00180F23"/>
    <w:rsid w:val="0018303E"/>
    <w:rsid w:val="00186A33"/>
    <w:rsid w:val="001902B5"/>
    <w:rsid w:val="00190F98"/>
    <w:rsid w:val="001931E9"/>
    <w:rsid w:val="0019383F"/>
    <w:rsid w:val="00194A9F"/>
    <w:rsid w:val="00195049"/>
    <w:rsid w:val="001972F5"/>
    <w:rsid w:val="001A0563"/>
    <w:rsid w:val="001A1652"/>
    <w:rsid w:val="001A1CE4"/>
    <w:rsid w:val="001A1D51"/>
    <w:rsid w:val="001A317A"/>
    <w:rsid w:val="001A633D"/>
    <w:rsid w:val="001B08F2"/>
    <w:rsid w:val="001B19A8"/>
    <w:rsid w:val="001B1AC9"/>
    <w:rsid w:val="001B305A"/>
    <w:rsid w:val="001B3110"/>
    <w:rsid w:val="001B5CF9"/>
    <w:rsid w:val="001B7423"/>
    <w:rsid w:val="001C0AB7"/>
    <w:rsid w:val="001C0FE2"/>
    <w:rsid w:val="001C6051"/>
    <w:rsid w:val="001C671C"/>
    <w:rsid w:val="001C695E"/>
    <w:rsid w:val="001D03A5"/>
    <w:rsid w:val="001D0941"/>
    <w:rsid w:val="001D0AE0"/>
    <w:rsid w:val="001D1DF0"/>
    <w:rsid w:val="001D1EEF"/>
    <w:rsid w:val="001D2662"/>
    <w:rsid w:val="001D2915"/>
    <w:rsid w:val="001D2FAD"/>
    <w:rsid w:val="001D45AE"/>
    <w:rsid w:val="001D577F"/>
    <w:rsid w:val="001D6167"/>
    <w:rsid w:val="001D65D2"/>
    <w:rsid w:val="001E011A"/>
    <w:rsid w:val="001E07CE"/>
    <w:rsid w:val="001E083B"/>
    <w:rsid w:val="001E1676"/>
    <w:rsid w:val="001E1D8D"/>
    <w:rsid w:val="001E22C0"/>
    <w:rsid w:val="001E37A5"/>
    <w:rsid w:val="001E5457"/>
    <w:rsid w:val="001E60F8"/>
    <w:rsid w:val="001F02B0"/>
    <w:rsid w:val="001F2E65"/>
    <w:rsid w:val="001F48DF"/>
    <w:rsid w:val="001F4D7B"/>
    <w:rsid w:val="001F4FCA"/>
    <w:rsid w:val="001F5815"/>
    <w:rsid w:val="001F58C1"/>
    <w:rsid w:val="001F783F"/>
    <w:rsid w:val="0020199D"/>
    <w:rsid w:val="00207549"/>
    <w:rsid w:val="00211D4B"/>
    <w:rsid w:val="002129FD"/>
    <w:rsid w:val="00214F93"/>
    <w:rsid w:val="002162E3"/>
    <w:rsid w:val="00216675"/>
    <w:rsid w:val="00217A0B"/>
    <w:rsid w:val="0022126C"/>
    <w:rsid w:val="00222CE8"/>
    <w:rsid w:val="00222FBD"/>
    <w:rsid w:val="002239DB"/>
    <w:rsid w:val="00224592"/>
    <w:rsid w:val="00225269"/>
    <w:rsid w:val="0022592F"/>
    <w:rsid w:val="00232A48"/>
    <w:rsid w:val="00232B52"/>
    <w:rsid w:val="00237DDD"/>
    <w:rsid w:val="00242542"/>
    <w:rsid w:val="00247C11"/>
    <w:rsid w:val="00254338"/>
    <w:rsid w:val="00257B0C"/>
    <w:rsid w:val="00260420"/>
    <w:rsid w:val="00263F1A"/>
    <w:rsid w:val="00264667"/>
    <w:rsid w:val="00266934"/>
    <w:rsid w:val="00271073"/>
    <w:rsid w:val="00271900"/>
    <w:rsid w:val="00273867"/>
    <w:rsid w:val="002766E4"/>
    <w:rsid w:val="002802CC"/>
    <w:rsid w:val="00283A8D"/>
    <w:rsid w:val="00283F20"/>
    <w:rsid w:val="00285877"/>
    <w:rsid w:val="00286465"/>
    <w:rsid w:val="002870BB"/>
    <w:rsid w:val="00290121"/>
    <w:rsid w:val="0029034D"/>
    <w:rsid w:val="00292EAE"/>
    <w:rsid w:val="002934C0"/>
    <w:rsid w:val="0029513B"/>
    <w:rsid w:val="00295427"/>
    <w:rsid w:val="00297887"/>
    <w:rsid w:val="002A1856"/>
    <w:rsid w:val="002A537F"/>
    <w:rsid w:val="002A55A0"/>
    <w:rsid w:val="002A5B9D"/>
    <w:rsid w:val="002A66FD"/>
    <w:rsid w:val="002A77CA"/>
    <w:rsid w:val="002A77FF"/>
    <w:rsid w:val="002B0CE3"/>
    <w:rsid w:val="002B0EEB"/>
    <w:rsid w:val="002B1840"/>
    <w:rsid w:val="002B2612"/>
    <w:rsid w:val="002B31FB"/>
    <w:rsid w:val="002B6D4E"/>
    <w:rsid w:val="002B6D67"/>
    <w:rsid w:val="002C31B5"/>
    <w:rsid w:val="002C449C"/>
    <w:rsid w:val="002D1715"/>
    <w:rsid w:val="002D37BD"/>
    <w:rsid w:val="002D5D67"/>
    <w:rsid w:val="002D6669"/>
    <w:rsid w:val="002D74B7"/>
    <w:rsid w:val="002D7D46"/>
    <w:rsid w:val="002E1C77"/>
    <w:rsid w:val="002E57F1"/>
    <w:rsid w:val="002E608A"/>
    <w:rsid w:val="002E648D"/>
    <w:rsid w:val="002E7A59"/>
    <w:rsid w:val="002F1514"/>
    <w:rsid w:val="002F1D7C"/>
    <w:rsid w:val="002F24DC"/>
    <w:rsid w:val="002F2968"/>
    <w:rsid w:val="002F36E0"/>
    <w:rsid w:val="002F40BB"/>
    <w:rsid w:val="00301536"/>
    <w:rsid w:val="00301FBB"/>
    <w:rsid w:val="00303723"/>
    <w:rsid w:val="00303F08"/>
    <w:rsid w:val="0030451A"/>
    <w:rsid w:val="00305F06"/>
    <w:rsid w:val="00307E23"/>
    <w:rsid w:val="00307EE8"/>
    <w:rsid w:val="0031060D"/>
    <w:rsid w:val="00310F89"/>
    <w:rsid w:val="0031177D"/>
    <w:rsid w:val="00313CF9"/>
    <w:rsid w:val="003207B3"/>
    <w:rsid w:val="0032168E"/>
    <w:rsid w:val="00321839"/>
    <w:rsid w:val="0032195B"/>
    <w:rsid w:val="00321E67"/>
    <w:rsid w:val="00321FE8"/>
    <w:rsid w:val="00324D8E"/>
    <w:rsid w:val="00325B41"/>
    <w:rsid w:val="00327E36"/>
    <w:rsid w:val="00332D96"/>
    <w:rsid w:val="00333E36"/>
    <w:rsid w:val="003349A7"/>
    <w:rsid w:val="00336F06"/>
    <w:rsid w:val="0033744D"/>
    <w:rsid w:val="00337995"/>
    <w:rsid w:val="00337DD2"/>
    <w:rsid w:val="00340C19"/>
    <w:rsid w:val="003434D8"/>
    <w:rsid w:val="0034375D"/>
    <w:rsid w:val="00344120"/>
    <w:rsid w:val="00344AE7"/>
    <w:rsid w:val="003452A8"/>
    <w:rsid w:val="00347091"/>
    <w:rsid w:val="0034791A"/>
    <w:rsid w:val="003505D7"/>
    <w:rsid w:val="00351A60"/>
    <w:rsid w:val="00351F9D"/>
    <w:rsid w:val="00353430"/>
    <w:rsid w:val="0035385C"/>
    <w:rsid w:val="00354A86"/>
    <w:rsid w:val="00355320"/>
    <w:rsid w:val="0036035B"/>
    <w:rsid w:val="0036047A"/>
    <w:rsid w:val="00362B57"/>
    <w:rsid w:val="003653EF"/>
    <w:rsid w:val="0036792A"/>
    <w:rsid w:val="0037022B"/>
    <w:rsid w:val="0037247B"/>
    <w:rsid w:val="00373811"/>
    <w:rsid w:val="0037383E"/>
    <w:rsid w:val="003803BC"/>
    <w:rsid w:val="0038171E"/>
    <w:rsid w:val="00382794"/>
    <w:rsid w:val="003829BE"/>
    <w:rsid w:val="003843C7"/>
    <w:rsid w:val="003858DA"/>
    <w:rsid w:val="00386003"/>
    <w:rsid w:val="0039448B"/>
    <w:rsid w:val="003976F3"/>
    <w:rsid w:val="0039787D"/>
    <w:rsid w:val="00397A4A"/>
    <w:rsid w:val="003A2FA8"/>
    <w:rsid w:val="003A75B6"/>
    <w:rsid w:val="003B1840"/>
    <w:rsid w:val="003B2181"/>
    <w:rsid w:val="003B3C3D"/>
    <w:rsid w:val="003B44AD"/>
    <w:rsid w:val="003B4773"/>
    <w:rsid w:val="003B5865"/>
    <w:rsid w:val="003B5D27"/>
    <w:rsid w:val="003B5D73"/>
    <w:rsid w:val="003C0004"/>
    <w:rsid w:val="003C07C0"/>
    <w:rsid w:val="003C2CD0"/>
    <w:rsid w:val="003C468E"/>
    <w:rsid w:val="003D325F"/>
    <w:rsid w:val="003D4FFD"/>
    <w:rsid w:val="003D61ED"/>
    <w:rsid w:val="003D67D9"/>
    <w:rsid w:val="003D6A03"/>
    <w:rsid w:val="003D6F58"/>
    <w:rsid w:val="003E249D"/>
    <w:rsid w:val="003E5094"/>
    <w:rsid w:val="003E6D35"/>
    <w:rsid w:val="003E6D43"/>
    <w:rsid w:val="003E6E06"/>
    <w:rsid w:val="003E6F98"/>
    <w:rsid w:val="003E72A3"/>
    <w:rsid w:val="003F1F46"/>
    <w:rsid w:val="003F434F"/>
    <w:rsid w:val="003F5527"/>
    <w:rsid w:val="003F6423"/>
    <w:rsid w:val="00400574"/>
    <w:rsid w:val="0040126F"/>
    <w:rsid w:val="0040285F"/>
    <w:rsid w:val="0040373E"/>
    <w:rsid w:val="004057B7"/>
    <w:rsid w:val="0041100D"/>
    <w:rsid w:val="00411A72"/>
    <w:rsid w:val="00415DC5"/>
    <w:rsid w:val="0041674B"/>
    <w:rsid w:val="00416831"/>
    <w:rsid w:val="004173EE"/>
    <w:rsid w:val="004219FA"/>
    <w:rsid w:val="00422D05"/>
    <w:rsid w:val="004242EE"/>
    <w:rsid w:val="0042499D"/>
    <w:rsid w:val="004310F5"/>
    <w:rsid w:val="004318E9"/>
    <w:rsid w:val="00432395"/>
    <w:rsid w:val="00442B8D"/>
    <w:rsid w:val="00443CFE"/>
    <w:rsid w:val="00443F2B"/>
    <w:rsid w:val="00443FEC"/>
    <w:rsid w:val="00447A96"/>
    <w:rsid w:val="004505FC"/>
    <w:rsid w:val="0045119A"/>
    <w:rsid w:val="00454724"/>
    <w:rsid w:val="0045524A"/>
    <w:rsid w:val="00455BA0"/>
    <w:rsid w:val="00455CE7"/>
    <w:rsid w:val="00455EFE"/>
    <w:rsid w:val="0046011F"/>
    <w:rsid w:val="0046223F"/>
    <w:rsid w:val="00471623"/>
    <w:rsid w:val="004724D8"/>
    <w:rsid w:val="00472D78"/>
    <w:rsid w:val="0047439E"/>
    <w:rsid w:val="00474722"/>
    <w:rsid w:val="00477499"/>
    <w:rsid w:val="004803E3"/>
    <w:rsid w:val="00481385"/>
    <w:rsid w:val="00481BB2"/>
    <w:rsid w:val="00484A6C"/>
    <w:rsid w:val="00486AB8"/>
    <w:rsid w:val="00486EB8"/>
    <w:rsid w:val="00493DAF"/>
    <w:rsid w:val="00495A82"/>
    <w:rsid w:val="00496D03"/>
    <w:rsid w:val="004A0C1F"/>
    <w:rsid w:val="004A15D9"/>
    <w:rsid w:val="004A25A7"/>
    <w:rsid w:val="004A354D"/>
    <w:rsid w:val="004A59A6"/>
    <w:rsid w:val="004A5CE6"/>
    <w:rsid w:val="004A63FA"/>
    <w:rsid w:val="004A6834"/>
    <w:rsid w:val="004B1505"/>
    <w:rsid w:val="004B3085"/>
    <w:rsid w:val="004B3994"/>
    <w:rsid w:val="004B3CBC"/>
    <w:rsid w:val="004B408D"/>
    <w:rsid w:val="004B40FE"/>
    <w:rsid w:val="004B54F2"/>
    <w:rsid w:val="004B5D92"/>
    <w:rsid w:val="004C351D"/>
    <w:rsid w:val="004D336C"/>
    <w:rsid w:val="004D6F14"/>
    <w:rsid w:val="004D7006"/>
    <w:rsid w:val="004E0FA4"/>
    <w:rsid w:val="004E562E"/>
    <w:rsid w:val="004E5721"/>
    <w:rsid w:val="004E5F23"/>
    <w:rsid w:val="004E6CD1"/>
    <w:rsid w:val="004E7114"/>
    <w:rsid w:val="004E7FD8"/>
    <w:rsid w:val="004F0846"/>
    <w:rsid w:val="004F2056"/>
    <w:rsid w:val="004F2480"/>
    <w:rsid w:val="004F2C1A"/>
    <w:rsid w:val="004F5CC3"/>
    <w:rsid w:val="004F60A0"/>
    <w:rsid w:val="00501CA3"/>
    <w:rsid w:val="005027C0"/>
    <w:rsid w:val="00505636"/>
    <w:rsid w:val="00505AC9"/>
    <w:rsid w:val="00505B9E"/>
    <w:rsid w:val="0050625F"/>
    <w:rsid w:val="0050649E"/>
    <w:rsid w:val="00506F47"/>
    <w:rsid w:val="00511750"/>
    <w:rsid w:val="00514E37"/>
    <w:rsid w:val="00516AD9"/>
    <w:rsid w:val="005233AF"/>
    <w:rsid w:val="00524E47"/>
    <w:rsid w:val="00526915"/>
    <w:rsid w:val="00526C93"/>
    <w:rsid w:val="005277CF"/>
    <w:rsid w:val="00533874"/>
    <w:rsid w:val="00534389"/>
    <w:rsid w:val="00534673"/>
    <w:rsid w:val="00534CBB"/>
    <w:rsid w:val="0053540A"/>
    <w:rsid w:val="005355F2"/>
    <w:rsid w:val="005362CC"/>
    <w:rsid w:val="00541B04"/>
    <w:rsid w:val="00541D10"/>
    <w:rsid w:val="005425A7"/>
    <w:rsid w:val="00542B43"/>
    <w:rsid w:val="00545E08"/>
    <w:rsid w:val="00546D0E"/>
    <w:rsid w:val="005500D9"/>
    <w:rsid w:val="00551016"/>
    <w:rsid w:val="00552C53"/>
    <w:rsid w:val="00553CD2"/>
    <w:rsid w:val="00553FD0"/>
    <w:rsid w:val="005545E5"/>
    <w:rsid w:val="00554BA8"/>
    <w:rsid w:val="0055616F"/>
    <w:rsid w:val="005564C3"/>
    <w:rsid w:val="0056311A"/>
    <w:rsid w:val="00563D4C"/>
    <w:rsid w:val="00565B89"/>
    <w:rsid w:val="005669BB"/>
    <w:rsid w:val="0057068C"/>
    <w:rsid w:val="005708AA"/>
    <w:rsid w:val="00573109"/>
    <w:rsid w:val="00573757"/>
    <w:rsid w:val="0057420E"/>
    <w:rsid w:val="005777F6"/>
    <w:rsid w:val="005803A9"/>
    <w:rsid w:val="005814A2"/>
    <w:rsid w:val="00582457"/>
    <w:rsid w:val="00583019"/>
    <w:rsid w:val="005833DE"/>
    <w:rsid w:val="00586294"/>
    <w:rsid w:val="00593104"/>
    <w:rsid w:val="00595B5D"/>
    <w:rsid w:val="00595D42"/>
    <w:rsid w:val="00597258"/>
    <w:rsid w:val="00597A5C"/>
    <w:rsid w:val="00597FA9"/>
    <w:rsid w:val="005A4075"/>
    <w:rsid w:val="005A627F"/>
    <w:rsid w:val="005B0556"/>
    <w:rsid w:val="005B2FA3"/>
    <w:rsid w:val="005B414D"/>
    <w:rsid w:val="005B6E16"/>
    <w:rsid w:val="005C29CD"/>
    <w:rsid w:val="005C2A10"/>
    <w:rsid w:val="005C3AD3"/>
    <w:rsid w:val="005C4E30"/>
    <w:rsid w:val="005C52BD"/>
    <w:rsid w:val="005C6BB9"/>
    <w:rsid w:val="005D578C"/>
    <w:rsid w:val="005D6081"/>
    <w:rsid w:val="005D7618"/>
    <w:rsid w:val="005E02D9"/>
    <w:rsid w:val="005E0F47"/>
    <w:rsid w:val="005E1845"/>
    <w:rsid w:val="005E4434"/>
    <w:rsid w:val="005E5046"/>
    <w:rsid w:val="005E5FEE"/>
    <w:rsid w:val="005E6275"/>
    <w:rsid w:val="005E7616"/>
    <w:rsid w:val="005F16DA"/>
    <w:rsid w:val="005F1CE1"/>
    <w:rsid w:val="005F1DE6"/>
    <w:rsid w:val="005F3CE5"/>
    <w:rsid w:val="00600D4B"/>
    <w:rsid w:val="00601DC1"/>
    <w:rsid w:val="006056EB"/>
    <w:rsid w:val="00606719"/>
    <w:rsid w:val="00611C9B"/>
    <w:rsid w:val="00612CD4"/>
    <w:rsid w:val="006139AD"/>
    <w:rsid w:val="00616A01"/>
    <w:rsid w:val="00620423"/>
    <w:rsid w:val="00621920"/>
    <w:rsid w:val="00623332"/>
    <w:rsid w:val="006239E0"/>
    <w:rsid w:val="00623A5D"/>
    <w:rsid w:val="006251BC"/>
    <w:rsid w:val="006258AB"/>
    <w:rsid w:val="00625FDE"/>
    <w:rsid w:val="00627433"/>
    <w:rsid w:val="006313DF"/>
    <w:rsid w:val="00632D8B"/>
    <w:rsid w:val="006356E5"/>
    <w:rsid w:val="00635AA6"/>
    <w:rsid w:val="006367D4"/>
    <w:rsid w:val="00637129"/>
    <w:rsid w:val="00637E28"/>
    <w:rsid w:val="006416B8"/>
    <w:rsid w:val="0064426C"/>
    <w:rsid w:val="00645430"/>
    <w:rsid w:val="006459CF"/>
    <w:rsid w:val="0064726E"/>
    <w:rsid w:val="00652E7C"/>
    <w:rsid w:val="0065397B"/>
    <w:rsid w:val="00654BD2"/>
    <w:rsid w:val="00654FBB"/>
    <w:rsid w:val="00657517"/>
    <w:rsid w:val="00661184"/>
    <w:rsid w:val="0066505C"/>
    <w:rsid w:val="006654D8"/>
    <w:rsid w:val="006676ED"/>
    <w:rsid w:val="0067191C"/>
    <w:rsid w:val="00673F3C"/>
    <w:rsid w:val="006759BF"/>
    <w:rsid w:val="006773CE"/>
    <w:rsid w:val="0068089E"/>
    <w:rsid w:val="0068165B"/>
    <w:rsid w:val="00683842"/>
    <w:rsid w:val="00685BD4"/>
    <w:rsid w:val="00686948"/>
    <w:rsid w:val="00687345"/>
    <w:rsid w:val="00687D96"/>
    <w:rsid w:val="0069135A"/>
    <w:rsid w:val="006913B6"/>
    <w:rsid w:val="00693559"/>
    <w:rsid w:val="006945C4"/>
    <w:rsid w:val="006947A8"/>
    <w:rsid w:val="00694F48"/>
    <w:rsid w:val="006955D7"/>
    <w:rsid w:val="0069594B"/>
    <w:rsid w:val="0069724B"/>
    <w:rsid w:val="00697FF6"/>
    <w:rsid w:val="006A07CB"/>
    <w:rsid w:val="006A1F59"/>
    <w:rsid w:val="006A26DA"/>
    <w:rsid w:val="006A2DD6"/>
    <w:rsid w:val="006A3624"/>
    <w:rsid w:val="006A456B"/>
    <w:rsid w:val="006A4DA3"/>
    <w:rsid w:val="006A5FBC"/>
    <w:rsid w:val="006B0CA6"/>
    <w:rsid w:val="006B7593"/>
    <w:rsid w:val="006C23DF"/>
    <w:rsid w:val="006C250A"/>
    <w:rsid w:val="006C2513"/>
    <w:rsid w:val="006C433D"/>
    <w:rsid w:val="006C63BC"/>
    <w:rsid w:val="006C69B1"/>
    <w:rsid w:val="006D0F17"/>
    <w:rsid w:val="006D28ED"/>
    <w:rsid w:val="006D5943"/>
    <w:rsid w:val="006D5BA2"/>
    <w:rsid w:val="006D737B"/>
    <w:rsid w:val="006E0803"/>
    <w:rsid w:val="006E19A2"/>
    <w:rsid w:val="006E1A43"/>
    <w:rsid w:val="006E5026"/>
    <w:rsid w:val="006E5C50"/>
    <w:rsid w:val="006F2083"/>
    <w:rsid w:val="006F3343"/>
    <w:rsid w:val="006F512A"/>
    <w:rsid w:val="006F60EB"/>
    <w:rsid w:val="006F6D81"/>
    <w:rsid w:val="00710352"/>
    <w:rsid w:val="00710A5D"/>
    <w:rsid w:val="00712C0B"/>
    <w:rsid w:val="0071426E"/>
    <w:rsid w:val="00715515"/>
    <w:rsid w:val="00720C57"/>
    <w:rsid w:val="00721EF2"/>
    <w:rsid w:val="00722E73"/>
    <w:rsid w:val="00725C16"/>
    <w:rsid w:val="00726FCB"/>
    <w:rsid w:val="00730EE9"/>
    <w:rsid w:val="00733C3E"/>
    <w:rsid w:val="007343C7"/>
    <w:rsid w:val="007354EA"/>
    <w:rsid w:val="00736CB9"/>
    <w:rsid w:val="007371D4"/>
    <w:rsid w:val="00740F17"/>
    <w:rsid w:val="00745B78"/>
    <w:rsid w:val="00746FBE"/>
    <w:rsid w:val="007470AD"/>
    <w:rsid w:val="00752E4F"/>
    <w:rsid w:val="0075432C"/>
    <w:rsid w:val="00754355"/>
    <w:rsid w:val="00755593"/>
    <w:rsid w:val="00756FFE"/>
    <w:rsid w:val="00761C46"/>
    <w:rsid w:val="00762C70"/>
    <w:rsid w:val="00762DBF"/>
    <w:rsid w:val="007635F0"/>
    <w:rsid w:val="00767B4D"/>
    <w:rsid w:val="00771C93"/>
    <w:rsid w:val="00773C69"/>
    <w:rsid w:val="00774843"/>
    <w:rsid w:val="00776F3B"/>
    <w:rsid w:val="007770CF"/>
    <w:rsid w:val="0078215E"/>
    <w:rsid w:val="007830E8"/>
    <w:rsid w:val="007841E1"/>
    <w:rsid w:val="00784DC8"/>
    <w:rsid w:val="007876B4"/>
    <w:rsid w:val="00790F16"/>
    <w:rsid w:val="00792015"/>
    <w:rsid w:val="007927AE"/>
    <w:rsid w:val="00794474"/>
    <w:rsid w:val="007956C3"/>
    <w:rsid w:val="00797ED9"/>
    <w:rsid w:val="007A0892"/>
    <w:rsid w:val="007A1B5A"/>
    <w:rsid w:val="007A1BBE"/>
    <w:rsid w:val="007A1F7F"/>
    <w:rsid w:val="007A3FE2"/>
    <w:rsid w:val="007A52A8"/>
    <w:rsid w:val="007A74E0"/>
    <w:rsid w:val="007B1EC9"/>
    <w:rsid w:val="007B247B"/>
    <w:rsid w:val="007B4BAB"/>
    <w:rsid w:val="007B52C3"/>
    <w:rsid w:val="007C092E"/>
    <w:rsid w:val="007C1126"/>
    <w:rsid w:val="007C26A5"/>
    <w:rsid w:val="007C586D"/>
    <w:rsid w:val="007C66C3"/>
    <w:rsid w:val="007C68E7"/>
    <w:rsid w:val="007D113D"/>
    <w:rsid w:val="007D1649"/>
    <w:rsid w:val="007D16CC"/>
    <w:rsid w:val="007D304A"/>
    <w:rsid w:val="007D3AF0"/>
    <w:rsid w:val="007D480B"/>
    <w:rsid w:val="007D60CD"/>
    <w:rsid w:val="007D7C51"/>
    <w:rsid w:val="007E13D6"/>
    <w:rsid w:val="007E330C"/>
    <w:rsid w:val="007E3679"/>
    <w:rsid w:val="007E47CB"/>
    <w:rsid w:val="007E57A0"/>
    <w:rsid w:val="007E594C"/>
    <w:rsid w:val="007E5DC7"/>
    <w:rsid w:val="007E60C6"/>
    <w:rsid w:val="007E704F"/>
    <w:rsid w:val="007E7069"/>
    <w:rsid w:val="007E775A"/>
    <w:rsid w:val="007E780E"/>
    <w:rsid w:val="007F04D2"/>
    <w:rsid w:val="007F1211"/>
    <w:rsid w:val="007F1694"/>
    <w:rsid w:val="007F3C2C"/>
    <w:rsid w:val="007F4D35"/>
    <w:rsid w:val="007F53C1"/>
    <w:rsid w:val="007F5C47"/>
    <w:rsid w:val="007F69F1"/>
    <w:rsid w:val="007F73F0"/>
    <w:rsid w:val="00800EA6"/>
    <w:rsid w:val="00802259"/>
    <w:rsid w:val="00802337"/>
    <w:rsid w:val="0080287B"/>
    <w:rsid w:val="00802E78"/>
    <w:rsid w:val="0080367D"/>
    <w:rsid w:val="00805DC7"/>
    <w:rsid w:val="00807134"/>
    <w:rsid w:val="008102B8"/>
    <w:rsid w:val="008105A9"/>
    <w:rsid w:val="00810DA3"/>
    <w:rsid w:val="00811306"/>
    <w:rsid w:val="00814942"/>
    <w:rsid w:val="008158B3"/>
    <w:rsid w:val="00820973"/>
    <w:rsid w:val="00824698"/>
    <w:rsid w:val="008247EE"/>
    <w:rsid w:val="008250A8"/>
    <w:rsid w:val="00825150"/>
    <w:rsid w:val="00826226"/>
    <w:rsid w:val="00831513"/>
    <w:rsid w:val="00836A97"/>
    <w:rsid w:val="0084424C"/>
    <w:rsid w:val="00844697"/>
    <w:rsid w:val="008464F6"/>
    <w:rsid w:val="0085093D"/>
    <w:rsid w:val="008520E7"/>
    <w:rsid w:val="00852E6F"/>
    <w:rsid w:val="00853AC3"/>
    <w:rsid w:val="00853FA3"/>
    <w:rsid w:val="00854D48"/>
    <w:rsid w:val="00861EA7"/>
    <w:rsid w:val="0086351B"/>
    <w:rsid w:val="00865409"/>
    <w:rsid w:val="008655A6"/>
    <w:rsid w:val="00873359"/>
    <w:rsid w:val="00875B32"/>
    <w:rsid w:val="008818A8"/>
    <w:rsid w:val="0088235A"/>
    <w:rsid w:val="008827A8"/>
    <w:rsid w:val="00883D3B"/>
    <w:rsid w:val="00885473"/>
    <w:rsid w:val="00885F1F"/>
    <w:rsid w:val="00891A94"/>
    <w:rsid w:val="00891AF5"/>
    <w:rsid w:val="00893236"/>
    <w:rsid w:val="008943C3"/>
    <w:rsid w:val="008959CE"/>
    <w:rsid w:val="008A0C5C"/>
    <w:rsid w:val="008A18B1"/>
    <w:rsid w:val="008A1ECA"/>
    <w:rsid w:val="008A3723"/>
    <w:rsid w:val="008B0493"/>
    <w:rsid w:val="008B2BB1"/>
    <w:rsid w:val="008B418D"/>
    <w:rsid w:val="008B49C1"/>
    <w:rsid w:val="008B58F6"/>
    <w:rsid w:val="008B7D7C"/>
    <w:rsid w:val="008C266E"/>
    <w:rsid w:val="008C4F50"/>
    <w:rsid w:val="008C6476"/>
    <w:rsid w:val="008C6CFB"/>
    <w:rsid w:val="008C70B5"/>
    <w:rsid w:val="008D1F1A"/>
    <w:rsid w:val="008D4B4F"/>
    <w:rsid w:val="008D59E5"/>
    <w:rsid w:val="008D5C19"/>
    <w:rsid w:val="008D696E"/>
    <w:rsid w:val="008E0D86"/>
    <w:rsid w:val="008E1EFF"/>
    <w:rsid w:val="008E3BFF"/>
    <w:rsid w:val="008E42C7"/>
    <w:rsid w:val="008E453A"/>
    <w:rsid w:val="008E6E9B"/>
    <w:rsid w:val="008E79CC"/>
    <w:rsid w:val="008F0EF3"/>
    <w:rsid w:val="008F3ED6"/>
    <w:rsid w:val="008F414B"/>
    <w:rsid w:val="008F4A22"/>
    <w:rsid w:val="008F4CBC"/>
    <w:rsid w:val="008F6894"/>
    <w:rsid w:val="008F7CC6"/>
    <w:rsid w:val="008F7E57"/>
    <w:rsid w:val="00902CEA"/>
    <w:rsid w:val="00903793"/>
    <w:rsid w:val="00906799"/>
    <w:rsid w:val="00907758"/>
    <w:rsid w:val="00910DD2"/>
    <w:rsid w:val="009127AB"/>
    <w:rsid w:val="00912CB1"/>
    <w:rsid w:val="009140C6"/>
    <w:rsid w:val="00915ED3"/>
    <w:rsid w:val="00917132"/>
    <w:rsid w:val="00922932"/>
    <w:rsid w:val="0092562B"/>
    <w:rsid w:val="00925A81"/>
    <w:rsid w:val="0092657E"/>
    <w:rsid w:val="009266D0"/>
    <w:rsid w:val="00926877"/>
    <w:rsid w:val="009269C3"/>
    <w:rsid w:val="00935D3E"/>
    <w:rsid w:val="00936DAE"/>
    <w:rsid w:val="00937048"/>
    <w:rsid w:val="009414CC"/>
    <w:rsid w:val="00941CD9"/>
    <w:rsid w:val="00942440"/>
    <w:rsid w:val="00942C2E"/>
    <w:rsid w:val="00943319"/>
    <w:rsid w:val="009456B1"/>
    <w:rsid w:val="00945727"/>
    <w:rsid w:val="00950896"/>
    <w:rsid w:val="00950EDC"/>
    <w:rsid w:val="00950FA3"/>
    <w:rsid w:val="00954FAF"/>
    <w:rsid w:val="0095525B"/>
    <w:rsid w:val="00957B4B"/>
    <w:rsid w:val="0096010B"/>
    <w:rsid w:val="00962A4F"/>
    <w:rsid w:val="00962AB3"/>
    <w:rsid w:val="009634A4"/>
    <w:rsid w:val="00964C11"/>
    <w:rsid w:val="00966D97"/>
    <w:rsid w:val="00972EB4"/>
    <w:rsid w:val="009742D9"/>
    <w:rsid w:val="00974AE6"/>
    <w:rsid w:val="0097544B"/>
    <w:rsid w:val="00975BAF"/>
    <w:rsid w:val="00976D05"/>
    <w:rsid w:val="00977D38"/>
    <w:rsid w:val="009803D5"/>
    <w:rsid w:val="00980DF7"/>
    <w:rsid w:val="00985A67"/>
    <w:rsid w:val="00991757"/>
    <w:rsid w:val="00991ECC"/>
    <w:rsid w:val="009949B7"/>
    <w:rsid w:val="00995D2E"/>
    <w:rsid w:val="00996B6B"/>
    <w:rsid w:val="00997F33"/>
    <w:rsid w:val="009A0CA4"/>
    <w:rsid w:val="009A16EE"/>
    <w:rsid w:val="009A1C62"/>
    <w:rsid w:val="009A1E4F"/>
    <w:rsid w:val="009A2D3E"/>
    <w:rsid w:val="009A4621"/>
    <w:rsid w:val="009A5C2E"/>
    <w:rsid w:val="009A6ACF"/>
    <w:rsid w:val="009A7437"/>
    <w:rsid w:val="009A7862"/>
    <w:rsid w:val="009B0D8E"/>
    <w:rsid w:val="009B1B69"/>
    <w:rsid w:val="009B32B4"/>
    <w:rsid w:val="009C0AC5"/>
    <w:rsid w:val="009C337E"/>
    <w:rsid w:val="009C424F"/>
    <w:rsid w:val="009C459E"/>
    <w:rsid w:val="009C53C1"/>
    <w:rsid w:val="009C5C5A"/>
    <w:rsid w:val="009C6113"/>
    <w:rsid w:val="009C6942"/>
    <w:rsid w:val="009C6BAB"/>
    <w:rsid w:val="009C70C4"/>
    <w:rsid w:val="009C7687"/>
    <w:rsid w:val="009D187F"/>
    <w:rsid w:val="009D290A"/>
    <w:rsid w:val="009D4880"/>
    <w:rsid w:val="009D590B"/>
    <w:rsid w:val="009D60DC"/>
    <w:rsid w:val="009D6F70"/>
    <w:rsid w:val="009E0E9B"/>
    <w:rsid w:val="009E2196"/>
    <w:rsid w:val="009E34B9"/>
    <w:rsid w:val="009E4B3E"/>
    <w:rsid w:val="009E5B03"/>
    <w:rsid w:val="009E706E"/>
    <w:rsid w:val="009E7DEF"/>
    <w:rsid w:val="009F06F6"/>
    <w:rsid w:val="009F144B"/>
    <w:rsid w:val="009F27E4"/>
    <w:rsid w:val="009F3B6A"/>
    <w:rsid w:val="009F3CD0"/>
    <w:rsid w:val="009F6571"/>
    <w:rsid w:val="009F7C4E"/>
    <w:rsid w:val="00A01EFF"/>
    <w:rsid w:val="00A025F2"/>
    <w:rsid w:val="00A02A27"/>
    <w:rsid w:val="00A03F37"/>
    <w:rsid w:val="00A07FDF"/>
    <w:rsid w:val="00A11625"/>
    <w:rsid w:val="00A1181D"/>
    <w:rsid w:val="00A119B3"/>
    <w:rsid w:val="00A125B2"/>
    <w:rsid w:val="00A1466C"/>
    <w:rsid w:val="00A15440"/>
    <w:rsid w:val="00A157B0"/>
    <w:rsid w:val="00A16EF7"/>
    <w:rsid w:val="00A20DA2"/>
    <w:rsid w:val="00A21B90"/>
    <w:rsid w:val="00A22FED"/>
    <w:rsid w:val="00A23526"/>
    <w:rsid w:val="00A24BA1"/>
    <w:rsid w:val="00A31578"/>
    <w:rsid w:val="00A32F7E"/>
    <w:rsid w:val="00A3451B"/>
    <w:rsid w:val="00A349C6"/>
    <w:rsid w:val="00A34ADC"/>
    <w:rsid w:val="00A36FD0"/>
    <w:rsid w:val="00A37767"/>
    <w:rsid w:val="00A411D8"/>
    <w:rsid w:val="00A41B9E"/>
    <w:rsid w:val="00A42866"/>
    <w:rsid w:val="00A43230"/>
    <w:rsid w:val="00A4425A"/>
    <w:rsid w:val="00A4533B"/>
    <w:rsid w:val="00A47E16"/>
    <w:rsid w:val="00A500FF"/>
    <w:rsid w:val="00A5295D"/>
    <w:rsid w:val="00A531D0"/>
    <w:rsid w:val="00A53C71"/>
    <w:rsid w:val="00A55ABD"/>
    <w:rsid w:val="00A55D13"/>
    <w:rsid w:val="00A561C4"/>
    <w:rsid w:val="00A56806"/>
    <w:rsid w:val="00A616BA"/>
    <w:rsid w:val="00A65A87"/>
    <w:rsid w:val="00A66486"/>
    <w:rsid w:val="00A66CE5"/>
    <w:rsid w:val="00A672D4"/>
    <w:rsid w:val="00A67714"/>
    <w:rsid w:val="00A70979"/>
    <w:rsid w:val="00A70E11"/>
    <w:rsid w:val="00A733A0"/>
    <w:rsid w:val="00A75022"/>
    <w:rsid w:val="00A75F9A"/>
    <w:rsid w:val="00A77C8F"/>
    <w:rsid w:val="00A80E2B"/>
    <w:rsid w:val="00A824CF"/>
    <w:rsid w:val="00A82946"/>
    <w:rsid w:val="00A85CBC"/>
    <w:rsid w:val="00A8621C"/>
    <w:rsid w:val="00A978A6"/>
    <w:rsid w:val="00A97C32"/>
    <w:rsid w:val="00AA196F"/>
    <w:rsid w:val="00AA357F"/>
    <w:rsid w:val="00AA3754"/>
    <w:rsid w:val="00AB0034"/>
    <w:rsid w:val="00AB06D3"/>
    <w:rsid w:val="00AB2786"/>
    <w:rsid w:val="00AB480C"/>
    <w:rsid w:val="00AB639E"/>
    <w:rsid w:val="00AC1DB9"/>
    <w:rsid w:val="00AC2818"/>
    <w:rsid w:val="00AC425C"/>
    <w:rsid w:val="00AC4B20"/>
    <w:rsid w:val="00AD2899"/>
    <w:rsid w:val="00AD4A6E"/>
    <w:rsid w:val="00AD5F88"/>
    <w:rsid w:val="00AE0ED1"/>
    <w:rsid w:val="00AE2224"/>
    <w:rsid w:val="00AE2EF1"/>
    <w:rsid w:val="00AE3A3E"/>
    <w:rsid w:val="00AE3E55"/>
    <w:rsid w:val="00AE5EB9"/>
    <w:rsid w:val="00AE64A3"/>
    <w:rsid w:val="00AE6CE7"/>
    <w:rsid w:val="00AF1B4D"/>
    <w:rsid w:val="00AF242D"/>
    <w:rsid w:val="00AF701F"/>
    <w:rsid w:val="00B00731"/>
    <w:rsid w:val="00B0231A"/>
    <w:rsid w:val="00B02CA1"/>
    <w:rsid w:val="00B03E36"/>
    <w:rsid w:val="00B03F8E"/>
    <w:rsid w:val="00B04C70"/>
    <w:rsid w:val="00B058F7"/>
    <w:rsid w:val="00B05ACD"/>
    <w:rsid w:val="00B0750E"/>
    <w:rsid w:val="00B11966"/>
    <w:rsid w:val="00B1237A"/>
    <w:rsid w:val="00B126BB"/>
    <w:rsid w:val="00B14CD2"/>
    <w:rsid w:val="00B14F54"/>
    <w:rsid w:val="00B15B0C"/>
    <w:rsid w:val="00B16213"/>
    <w:rsid w:val="00B16469"/>
    <w:rsid w:val="00B17685"/>
    <w:rsid w:val="00B21ED9"/>
    <w:rsid w:val="00B22B2A"/>
    <w:rsid w:val="00B2371B"/>
    <w:rsid w:val="00B2463F"/>
    <w:rsid w:val="00B24B96"/>
    <w:rsid w:val="00B2517B"/>
    <w:rsid w:val="00B25C41"/>
    <w:rsid w:val="00B25DE2"/>
    <w:rsid w:val="00B2657C"/>
    <w:rsid w:val="00B31BEA"/>
    <w:rsid w:val="00B35052"/>
    <w:rsid w:val="00B37306"/>
    <w:rsid w:val="00B37699"/>
    <w:rsid w:val="00B41C1A"/>
    <w:rsid w:val="00B42F87"/>
    <w:rsid w:val="00B431FA"/>
    <w:rsid w:val="00B43826"/>
    <w:rsid w:val="00B45265"/>
    <w:rsid w:val="00B45B93"/>
    <w:rsid w:val="00B5072F"/>
    <w:rsid w:val="00B521AF"/>
    <w:rsid w:val="00B52BD3"/>
    <w:rsid w:val="00B52C4B"/>
    <w:rsid w:val="00B52FAA"/>
    <w:rsid w:val="00B54374"/>
    <w:rsid w:val="00B61631"/>
    <w:rsid w:val="00B62AA2"/>
    <w:rsid w:val="00B63722"/>
    <w:rsid w:val="00B66494"/>
    <w:rsid w:val="00B74A4A"/>
    <w:rsid w:val="00B75210"/>
    <w:rsid w:val="00B801A1"/>
    <w:rsid w:val="00B851B0"/>
    <w:rsid w:val="00B86424"/>
    <w:rsid w:val="00B918DB"/>
    <w:rsid w:val="00B94D16"/>
    <w:rsid w:val="00B963A9"/>
    <w:rsid w:val="00B9653F"/>
    <w:rsid w:val="00BA088A"/>
    <w:rsid w:val="00BA0CBD"/>
    <w:rsid w:val="00BA1153"/>
    <w:rsid w:val="00BA189B"/>
    <w:rsid w:val="00BA23B4"/>
    <w:rsid w:val="00BA3A93"/>
    <w:rsid w:val="00BA5AF4"/>
    <w:rsid w:val="00BA6366"/>
    <w:rsid w:val="00BB245E"/>
    <w:rsid w:val="00BB29F2"/>
    <w:rsid w:val="00BB3BF7"/>
    <w:rsid w:val="00BB454E"/>
    <w:rsid w:val="00BB4DB6"/>
    <w:rsid w:val="00BB507F"/>
    <w:rsid w:val="00BC051F"/>
    <w:rsid w:val="00BC163F"/>
    <w:rsid w:val="00BC238F"/>
    <w:rsid w:val="00BC4555"/>
    <w:rsid w:val="00BC65B2"/>
    <w:rsid w:val="00BC7AE2"/>
    <w:rsid w:val="00BD04AD"/>
    <w:rsid w:val="00BD0D0F"/>
    <w:rsid w:val="00BD3FA8"/>
    <w:rsid w:val="00BD4C3F"/>
    <w:rsid w:val="00BD6FAB"/>
    <w:rsid w:val="00BE0581"/>
    <w:rsid w:val="00BE25E4"/>
    <w:rsid w:val="00BE3823"/>
    <w:rsid w:val="00BE4FCF"/>
    <w:rsid w:val="00BF0FD8"/>
    <w:rsid w:val="00BF49EF"/>
    <w:rsid w:val="00BF4B0F"/>
    <w:rsid w:val="00BF55D2"/>
    <w:rsid w:val="00C0136B"/>
    <w:rsid w:val="00C01B16"/>
    <w:rsid w:val="00C042EC"/>
    <w:rsid w:val="00C0493F"/>
    <w:rsid w:val="00C06FB1"/>
    <w:rsid w:val="00C10165"/>
    <w:rsid w:val="00C12C9E"/>
    <w:rsid w:val="00C12F38"/>
    <w:rsid w:val="00C13941"/>
    <w:rsid w:val="00C143F8"/>
    <w:rsid w:val="00C17347"/>
    <w:rsid w:val="00C20D9F"/>
    <w:rsid w:val="00C234B4"/>
    <w:rsid w:val="00C24CAA"/>
    <w:rsid w:val="00C25394"/>
    <w:rsid w:val="00C25564"/>
    <w:rsid w:val="00C268A8"/>
    <w:rsid w:val="00C3116F"/>
    <w:rsid w:val="00C3171E"/>
    <w:rsid w:val="00C32015"/>
    <w:rsid w:val="00C32778"/>
    <w:rsid w:val="00C33BCC"/>
    <w:rsid w:val="00C406AC"/>
    <w:rsid w:val="00C421B6"/>
    <w:rsid w:val="00C435C1"/>
    <w:rsid w:val="00C444F0"/>
    <w:rsid w:val="00C44710"/>
    <w:rsid w:val="00C506A1"/>
    <w:rsid w:val="00C51383"/>
    <w:rsid w:val="00C5224B"/>
    <w:rsid w:val="00C52904"/>
    <w:rsid w:val="00C530EA"/>
    <w:rsid w:val="00C53208"/>
    <w:rsid w:val="00C532CD"/>
    <w:rsid w:val="00C53D72"/>
    <w:rsid w:val="00C5620A"/>
    <w:rsid w:val="00C56B3E"/>
    <w:rsid w:val="00C60E79"/>
    <w:rsid w:val="00C62098"/>
    <w:rsid w:val="00C62AC0"/>
    <w:rsid w:val="00C66694"/>
    <w:rsid w:val="00C7078D"/>
    <w:rsid w:val="00C71EEC"/>
    <w:rsid w:val="00C73900"/>
    <w:rsid w:val="00C74E82"/>
    <w:rsid w:val="00C77E68"/>
    <w:rsid w:val="00C80B4A"/>
    <w:rsid w:val="00C82582"/>
    <w:rsid w:val="00C838D4"/>
    <w:rsid w:val="00C85068"/>
    <w:rsid w:val="00C87E65"/>
    <w:rsid w:val="00C90CD1"/>
    <w:rsid w:val="00C90D4F"/>
    <w:rsid w:val="00C91081"/>
    <w:rsid w:val="00C911D3"/>
    <w:rsid w:val="00C91332"/>
    <w:rsid w:val="00C91EA2"/>
    <w:rsid w:val="00C92064"/>
    <w:rsid w:val="00C9243D"/>
    <w:rsid w:val="00CA0628"/>
    <w:rsid w:val="00CA17A8"/>
    <w:rsid w:val="00CA36D6"/>
    <w:rsid w:val="00CA3AA4"/>
    <w:rsid w:val="00CA3CDF"/>
    <w:rsid w:val="00CB12A5"/>
    <w:rsid w:val="00CB15EC"/>
    <w:rsid w:val="00CB3603"/>
    <w:rsid w:val="00CB45BF"/>
    <w:rsid w:val="00CB4EC3"/>
    <w:rsid w:val="00CB548F"/>
    <w:rsid w:val="00CB569E"/>
    <w:rsid w:val="00CB57D6"/>
    <w:rsid w:val="00CB5B89"/>
    <w:rsid w:val="00CB7230"/>
    <w:rsid w:val="00CC097C"/>
    <w:rsid w:val="00CC481E"/>
    <w:rsid w:val="00CC5F12"/>
    <w:rsid w:val="00CC7E4E"/>
    <w:rsid w:val="00CD0F00"/>
    <w:rsid w:val="00CD2050"/>
    <w:rsid w:val="00CD3BBD"/>
    <w:rsid w:val="00CD627B"/>
    <w:rsid w:val="00CD68F9"/>
    <w:rsid w:val="00CE1DC1"/>
    <w:rsid w:val="00CE42CF"/>
    <w:rsid w:val="00CE4DDA"/>
    <w:rsid w:val="00CE70A1"/>
    <w:rsid w:val="00CF007A"/>
    <w:rsid w:val="00CF1741"/>
    <w:rsid w:val="00CF27CB"/>
    <w:rsid w:val="00CF665A"/>
    <w:rsid w:val="00CF7E78"/>
    <w:rsid w:val="00CF7F26"/>
    <w:rsid w:val="00D005DA"/>
    <w:rsid w:val="00D00F05"/>
    <w:rsid w:val="00D035C8"/>
    <w:rsid w:val="00D10063"/>
    <w:rsid w:val="00D12205"/>
    <w:rsid w:val="00D134ED"/>
    <w:rsid w:val="00D1565B"/>
    <w:rsid w:val="00D16392"/>
    <w:rsid w:val="00D16ADD"/>
    <w:rsid w:val="00D17290"/>
    <w:rsid w:val="00D1786C"/>
    <w:rsid w:val="00D17F51"/>
    <w:rsid w:val="00D17FFA"/>
    <w:rsid w:val="00D22615"/>
    <w:rsid w:val="00D26D1D"/>
    <w:rsid w:val="00D318FD"/>
    <w:rsid w:val="00D32F25"/>
    <w:rsid w:val="00D33FF1"/>
    <w:rsid w:val="00D34257"/>
    <w:rsid w:val="00D37B0D"/>
    <w:rsid w:val="00D40F0F"/>
    <w:rsid w:val="00D4144E"/>
    <w:rsid w:val="00D418C5"/>
    <w:rsid w:val="00D4376E"/>
    <w:rsid w:val="00D517BE"/>
    <w:rsid w:val="00D55120"/>
    <w:rsid w:val="00D552B3"/>
    <w:rsid w:val="00D56359"/>
    <w:rsid w:val="00D56AA1"/>
    <w:rsid w:val="00D56FB6"/>
    <w:rsid w:val="00D56FD3"/>
    <w:rsid w:val="00D570AF"/>
    <w:rsid w:val="00D6043E"/>
    <w:rsid w:val="00D60489"/>
    <w:rsid w:val="00D60CD9"/>
    <w:rsid w:val="00D61F69"/>
    <w:rsid w:val="00D62870"/>
    <w:rsid w:val="00D65F55"/>
    <w:rsid w:val="00D662A1"/>
    <w:rsid w:val="00D677B8"/>
    <w:rsid w:val="00D70F99"/>
    <w:rsid w:val="00D714DB"/>
    <w:rsid w:val="00D74462"/>
    <w:rsid w:val="00D75D4E"/>
    <w:rsid w:val="00D77D24"/>
    <w:rsid w:val="00D80738"/>
    <w:rsid w:val="00D81D48"/>
    <w:rsid w:val="00D829C5"/>
    <w:rsid w:val="00D82AC3"/>
    <w:rsid w:val="00D82B5D"/>
    <w:rsid w:val="00D85D59"/>
    <w:rsid w:val="00D86D70"/>
    <w:rsid w:val="00D900D9"/>
    <w:rsid w:val="00D9072A"/>
    <w:rsid w:val="00D953E7"/>
    <w:rsid w:val="00D95812"/>
    <w:rsid w:val="00D95A23"/>
    <w:rsid w:val="00D96109"/>
    <w:rsid w:val="00D96DAB"/>
    <w:rsid w:val="00D97518"/>
    <w:rsid w:val="00DA161C"/>
    <w:rsid w:val="00DA4E4E"/>
    <w:rsid w:val="00DA5B89"/>
    <w:rsid w:val="00DA7836"/>
    <w:rsid w:val="00DA7851"/>
    <w:rsid w:val="00DB0B56"/>
    <w:rsid w:val="00DB42CD"/>
    <w:rsid w:val="00DB5496"/>
    <w:rsid w:val="00DB592E"/>
    <w:rsid w:val="00DC0CE8"/>
    <w:rsid w:val="00DC632B"/>
    <w:rsid w:val="00DC69D0"/>
    <w:rsid w:val="00DD0D05"/>
    <w:rsid w:val="00DD1BD8"/>
    <w:rsid w:val="00DD37DB"/>
    <w:rsid w:val="00DD6002"/>
    <w:rsid w:val="00DE26FB"/>
    <w:rsid w:val="00DE3AF5"/>
    <w:rsid w:val="00DE50FF"/>
    <w:rsid w:val="00DE6CD0"/>
    <w:rsid w:val="00DE7B43"/>
    <w:rsid w:val="00DF0533"/>
    <w:rsid w:val="00DF076A"/>
    <w:rsid w:val="00DF2C72"/>
    <w:rsid w:val="00DF37C6"/>
    <w:rsid w:val="00DF6198"/>
    <w:rsid w:val="00E00E32"/>
    <w:rsid w:val="00E02742"/>
    <w:rsid w:val="00E03939"/>
    <w:rsid w:val="00E04CC2"/>
    <w:rsid w:val="00E04FBA"/>
    <w:rsid w:val="00E10CB3"/>
    <w:rsid w:val="00E15247"/>
    <w:rsid w:val="00E171BB"/>
    <w:rsid w:val="00E22A2B"/>
    <w:rsid w:val="00E23748"/>
    <w:rsid w:val="00E240D1"/>
    <w:rsid w:val="00E25DC6"/>
    <w:rsid w:val="00E26851"/>
    <w:rsid w:val="00E300FA"/>
    <w:rsid w:val="00E30143"/>
    <w:rsid w:val="00E309D9"/>
    <w:rsid w:val="00E33635"/>
    <w:rsid w:val="00E3458E"/>
    <w:rsid w:val="00E34836"/>
    <w:rsid w:val="00E35381"/>
    <w:rsid w:val="00E37364"/>
    <w:rsid w:val="00E37F1F"/>
    <w:rsid w:val="00E40F5F"/>
    <w:rsid w:val="00E423D5"/>
    <w:rsid w:val="00E44987"/>
    <w:rsid w:val="00E45008"/>
    <w:rsid w:val="00E45CAB"/>
    <w:rsid w:val="00E5543E"/>
    <w:rsid w:val="00E555AC"/>
    <w:rsid w:val="00E56F67"/>
    <w:rsid w:val="00E57231"/>
    <w:rsid w:val="00E601E0"/>
    <w:rsid w:val="00E61EF7"/>
    <w:rsid w:val="00E6237C"/>
    <w:rsid w:val="00E63364"/>
    <w:rsid w:val="00E6539F"/>
    <w:rsid w:val="00E66E5A"/>
    <w:rsid w:val="00E67846"/>
    <w:rsid w:val="00E678B6"/>
    <w:rsid w:val="00E67AD5"/>
    <w:rsid w:val="00E70920"/>
    <w:rsid w:val="00E71BB3"/>
    <w:rsid w:val="00E72003"/>
    <w:rsid w:val="00E741DB"/>
    <w:rsid w:val="00E74DFA"/>
    <w:rsid w:val="00E76086"/>
    <w:rsid w:val="00E770B9"/>
    <w:rsid w:val="00E82E81"/>
    <w:rsid w:val="00E84AE5"/>
    <w:rsid w:val="00E84B76"/>
    <w:rsid w:val="00E85093"/>
    <w:rsid w:val="00E85B10"/>
    <w:rsid w:val="00E861FC"/>
    <w:rsid w:val="00E87305"/>
    <w:rsid w:val="00E921EA"/>
    <w:rsid w:val="00E93A80"/>
    <w:rsid w:val="00E93C72"/>
    <w:rsid w:val="00E96A6B"/>
    <w:rsid w:val="00E96FC3"/>
    <w:rsid w:val="00E977CB"/>
    <w:rsid w:val="00EA2928"/>
    <w:rsid w:val="00EA4C92"/>
    <w:rsid w:val="00EA52C4"/>
    <w:rsid w:val="00EA5AD8"/>
    <w:rsid w:val="00EA69A4"/>
    <w:rsid w:val="00EA7A8F"/>
    <w:rsid w:val="00EB2BAC"/>
    <w:rsid w:val="00EB3218"/>
    <w:rsid w:val="00EB4436"/>
    <w:rsid w:val="00EB78BE"/>
    <w:rsid w:val="00EC0EF9"/>
    <w:rsid w:val="00EC151C"/>
    <w:rsid w:val="00EC21F8"/>
    <w:rsid w:val="00EC3BFE"/>
    <w:rsid w:val="00EC3FC3"/>
    <w:rsid w:val="00ED1FFA"/>
    <w:rsid w:val="00ED33DF"/>
    <w:rsid w:val="00ED36A0"/>
    <w:rsid w:val="00ED7035"/>
    <w:rsid w:val="00EE143E"/>
    <w:rsid w:val="00EE2A71"/>
    <w:rsid w:val="00EE3447"/>
    <w:rsid w:val="00EE426F"/>
    <w:rsid w:val="00EE4856"/>
    <w:rsid w:val="00EE5383"/>
    <w:rsid w:val="00EE6344"/>
    <w:rsid w:val="00EF0137"/>
    <w:rsid w:val="00EF059F"/>
    <w:rsid w:val="00EF0B1B"/>
    <w:rsid w:val="00EF0CD3"/>
    <w:rsid w:val="00EF3567"/>
    <w:rsid w:val="00EF6ABF"/>
    <w:rsid w:val="00EF7F73"/>
    <w:rsid w:val="00F01010"/>
    <w:rsid w:val="00F01AE8"/>
    <w:rsid w:val="00F035AE"/>
    <w:rsid w:val="00F056FC"/>
    <w:rsid w:val="00F069B2"/>
    <w:rsid w:val="00F07694"/>
    <w:rsid w:val="00F07B7C"/>
    <w:rsid w:val="00F119FA"/>
    <w:rsid w:val="00F11B5B"/>
    <w:rsid w:val="00F12C01"/>
    <w:rsid w:val="00F12C10"/>
    <w:rsid w:val="00F1566F"/>
    <w:rsid w:val="00F15AF8"/>
    <w:rsid w:val="00F16666"/>
    <w:rsid w:val="00F20672"/>
    <w:rsid w:val="00F218E5"/>
    <w:rsid w:val="00F223BC"/>
    <w:rsid w:val="00F23BE6"/>
    <w:rsid w:val="00F252FA"/>
    <w:rsid w:val="00F25511"/>
    <w:rsid w:val="00F2659D"/>
    <w:rsid w:val="00F272C8"/>
    <w:rsid w:val="00F272E5"/>
    <w:rsid w:val="00F32015"/>
    <w:rsid w:val="00F32519"/>
    <w:rsid w:val="00F34AC6"/>
    <w:rsid w:val="00F44719"/>
    <w:rsid w:val="00F47071"/>
    <w:rsid w:val="00F504DC"/>
    <w:rsid w:val="00F5059B"/>
    <w:rsid w:val="00F51DE2"/>
    <w:rsid w:val="00F52119"/>
    <w:rsid w:val="00F5518D"/>
    <w:rsid w:val="00F5712A"/>
    <w:rsid w:val="00F61BD9"/>
    <w:rsid w:val="00F625DE"/>
    <w:rsid w:val="00F639E2"/>
    <w:rsid w:val="00F64E56"/>
    <w:rsid w:val="00F656CA"/>
    <w:rsid w:val="00F65ED3"/>
    <w:rsid w:val="00F66DF8"/>
    <w:rsid w:val="00F7126C"/>
    <w:rsid w:val="00F71B55"/>
    <w:rsid w:val="00F745C6"/>
    <w:rsid w:val="00F756E5"/>
    <w:rsid w:val="00F77463"/>
    <w:rsid w:val="00F77A1F"/>
    <w:rsid w:val="00F77A81"/>
    <w:rsid w:val="00F8225A"/>
    <w:rsid w:val="00F82A3E"/>
    <w:rsid w:val="00F82DEF"/>
    <w:rsid w:val="00F830A8"/>
    <w:rsid w:val="00F84D40"/>
    <w:rsid w:val="00F84FF3"/>
    <w:rsid w:val="00F85C23"/>
    <w:rsid w:val="00F85C72"/>
    <w:rsid w:val="00F8695F"/>
    <w:rsid w:val="00F90888"/>
    <w:rsid w:val="00F91719"/>
    <w:rsid w:val="00F9380C"/>
    <w:rsid w:val="00F94258"/>
    <w:rsid w:val="00F95F49"/>
    <w:rsid w:val="00F97304"/>
    <w:rsid w:val="00FA4113"/>
    <w:rsid w:val="00FA428C"/>
    <w:rsid w:val="00FA6045"/>
    <w:rsid w:val="00FA6DE9"/>
    <w:rsid w:val="00FA7BDD"/>
    <w:rsid w:val="00FA7EC9"/>
    <w:rsid w:val="00FA7F30"/>
    <w:rsid w:val="00FB0F6B"/>
    <w:rsid w:val="00FB2191"/>
    <w:rsid w:val="00FB3203"/>
    <w:rsid w:val="00FB37D7"/>
    <w:rsid w:val="00FB40E2"/>
    <w:rsid w:val="00FB5920"/>
    <w:rsid w:val="00FB5E37"/>
    <w:rsid w:val="00FB64B4"/>
    <w:rsid w:val="00FB6CEC"/>
    <w:rsid w:val="00FC03A8"/>
    <w:rsid w:val="00FC06E1"/>
    <w:rsid w:val="00FC34CB"/>
    <w:rsid w:val="00FC3831"/>
    <w:rsid w:val="00FC3A08"/>
    <w:rsid w:val="00FC3B1B"/>
    <w:rsid w:val="00FC54D7"/>
    <w:rsid w:val="00FC74A8"/>
    <w:rsid w:val="00FD1F3C"/>
    <w:rsid w:val="00FD427A"/>
    <w:rsid w:val="00FD43A2"/>
    <w:rsid w:val="00FD45AF"/>
    <w:rsid w:val="00FD47F9"/>
    <w:rsid w:val="00FD55BE"/>
    <w:rsid w:val="00FD67BC"/>
    <w:rsid w:val="00FE19E6"/>
    <w:rsid w:val="00FE1D6B"/>
    <w:rsid w:val="00FE4AEB"/>
    <w:rsid w:val="00FE5161"/>
    <w:rsid w:val="00FF24DE"/>
    <w:rsid w:val="00FF35DE"/>
    <w:rsid w:val="00FF4293"/>
    <w:rsid w:val="00FF4926"/>
    <w:rsid w:val="00FF4D9C"/>
    <w:rsid w:val="00FF5175"/>
    <w:rsid w:val="00FF7379"/>
    <w:rsid w:val="00FF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4E64F8"/>
  <w15:docId w15:val="{BC25D1CF-D6E4-4FDF-A3B7-E89C12DF8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3AC3"/>
    <w:pPr>
      <w:autoSpaceDE w:val="0"/>
      <w:autoSpaceDN w:val="0"/>
    </w:pPr>
    <w:rPr>
      <w:rFonts w:ascii="Arial" w:hAnsi="Arial" w:cs="Arial"/>
    </w:rPr>
  </w:style>
  <w:style w:type="paragraph" w:styleId="Nagwek1">
    <w:name w:val="heading 1"/>
    <w:basedOn w:val="Normalny"/>
    <w:next w:val="Normalny"/>
    <w:qFormat/>
    <w:rsid w:val="009F7C4E"/>
    <w:pPr>
      <w:keepNext/>
      <w:ind w:right="142"/>
      <w:outlineLvl w:val="0"/>
    </w:pPr>
    <w:rPr>
      <w:b/>
      <w:bCs/>
      <w:szCs w:val="24"/>
    </w:rPr>
  </w:style>
  <w:style w:type="paragraph" w:styleId="Nagwek2">
    <w:name w:val="heading 2"/>
    <w:basedOn w:val="Normalny"/>
    <w:next w:val="Normalny"/>
    <w:link w:val="Nagwek2Znak"/>
    <w:qFormat/>
    <w:rsid w:val="009F7C4E"/>
    <w:pPr>
      <w:keepNext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F7C4E"/>
    <w:pPr>
      <w:keepNext/>
      <w:outlineLvl w:val="2"/>
    </w:pPr>
  </w:style>
  <w:style w:type="paragraph" w:styleId="Nagwek4">
    <w:name w:val="heading 4"/>
    <w:basedOn w:val="Normalny"/>
    <w:next w:val="Normalny"/>
    <w:qFormat/>
    <w:rsid w:val="009F7C4E"/>
    <w:pPr>
      <w:keepNext/>
      <w:jc w:val="center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9F7C4E"/>
    <w:pPr>
      <w:keepNext/>
      <w:jc w:val="center"/>
      <w:outlineLvl w:val="4"/>
    </w:pPr>
    <w:rPr>
      <w:b/>
      <w:bCs/>
      <w:sz w:val="36"/>
      <w:szCs w:val="36"/>
    </w:rPr>
  </w:style>
  <w:style w:type="paragraph" w:styleId="Nagwek6">
    <w:name w:val="heading 6"/>
    <w:basedOn w:val="Normalny"/>
    <w:next w:val="Normalny"/>
    <w:qFormat/>
    <w:rsid w:val="009F7C4E"/>
    <w:pPr>
      <w:keepNext/>
      <w:ind w:right="-142" w:firstLine="708"/>
      <w:jc w:val="center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F7C4E"/>
    <w:pPr>
      <w:keepNext/>
      <w:jc w:val="center"/>
      <w:outlineLvl w:val="6"/>
    </w:pPr>
    <w:rPr>
      <w:b/>
      <w:bCs/>
      <w:sz w:val="24"/>
      <w:szCs w:val="24"/>
    </w:rPr>
  </w:style>
  <w:style w:type="paragraph" w:styleId="Nagwek8">
    <w:name w:val="heading 8"/>
    <w:basedOn w:val="Normalny"/>
    <w:next w:val="Normalny"/>
    <w:qFormat/>
    <w:rsid w:val="009F7C4E"/>
    <w:pPr>
      <w:keepNext/>
      <w:adjustRightInd w:val="0"/>
      <w:outlineLvl w:val="7"/>
    </w:pPr>
    <w:rPr>
      <w:b/>
      <w:bCs/>
      <w:color w:val="000000"/>
    </w:rPr>
  </w:style>
  <w:style w:type="paragraph" w:styleId="Nagwek9">
    <w:name w:val="heading 9"/>
    <w:basedOn w:val="Normalny"/>
    <w:next w:val="Normalny"/>
    <w:qFormat/>
    <w:rsid w:val="009F7C4E"/>
    <w:pPr>
      <w:keepNext/>
      <w:adjustRightInd w:val="0"/>
      <w:outlineLvl w:val="8"/>
    </w:pPr>
    <w:rPr>
      <w:i/>
      <w:iCs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9F7C4E"/>
  </w:style>
  <w:style w:type="paragraph" w:styleId="Tekstpodstawowy">
    <w:name w:val="Body Text"/>
    <w:basedOn w:val="Normalny"/>
    <w:semiHidden/>
    <w:rsid w:val="009F7C4E"/>
    <w:pPr>
      <w:jc w:val="both"/>
    </w:pPr>
    <w:rPr>
      <w:sz w:val="24"/>
      <w:szCs w:val="24"/>
    </w:rPr>
  </w:style>
  <w:style w:type="paragraph" w:styleId="Tytu">
    <w:name w:val="Title"/>
    <w:basedOn w:val="Normalny"/>
    <w:qFormat/>
    <w:rsid w:val="009F7C4E"/>
    <w:pPr>
      <w:jc w:val="center"/>
    </w:pPr>
    <w:rPr>
      <w:b/>
      <w:bCs/>
      <w:sz w:val="24"/>
      <w:szCs w:val="24"/>
    </w:rPr>
  </w:style>
  <w:style w:type="paragraph" w:styleId="Stopka">
    <w:name w:val="footer"/>
    <w:basedOn w:val="Normalny"/>
    <w:link w:val="StopkaZnak"/>
    <w:uiPriority w:val="99"/>
    <w:rsid w:val="009F7C4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9F7C4E"/>
  </w:style>
  <w:style w:type="paragraph" w:styleId="Tekstpodstawowywcity">
    <w:name w:val="Body Text Indent"/>
    <w:basedOn w:val="Normalny"/>
    <w:semiHidden/>
    <w:rsid w:val="009F7C4E"/>
    <w:pPr>
      <w:adjustRightInd w:val="0"/>
    </w:pPr>
    <w:rPr>
      <w:i/>
      <w:iCs/>
      <w:color w:val="000000"/>
    </w:rPr>
  </w:style>
  <w:style w:type="paragraph" w:styleId="Spistreci2">
    <w:name w:val="toc 2"/>
    <w:basedOn w:val="Normalny"/>
    <w:next w:val="Normalny"/>
    <w:autoRedefine/>
    <w:uiPriority w:val="39"/>
    <w:rsid w:val="00E23748"/>
    <w:pPr>
      <w:tabs>
        <w:tab w:val="right" w:leader="dot" w:pos="9923"/>
      </w:tabs>
      <w:spacing w:before="120" w:line="16" w:lineRule="atLeast"/>
    </w:pPr>
    <w:rPr>
      <w:rFonts w:ascii="Times New Roman" w:hAnsi="Times New Roman" w:cs="Times New Roman"/>
      <w:b/>
      <w:bCs/>
      <w:noProof/>
      <w:sz w:val="16"/>
      <w:szCs w:val="16"/>
    </w:rPr>
  </w:style>
  <w:style w:type="paragraph" w:styleId="Spistreci1">
    <w:name w:val="toc 1"/>
    <w:basedOn w:val="Normalny"/>
    <w:next w:val="Normalny"/>
    <w:autoRedefine/>
    <w:uiPriority w:val="39"/>
    <w:rsid w:val="00D85D59"/>
    <w:pPr>
      <w:tabs>
        <w:tab w:val="right" w:leader="dot" w:pos="9923"/>
      </w:tabs>
      <w:spacing w:before="120" w:line="16" w:lineRule="atLeast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rsid w:val="009F7C4E"/>
    <w:pPr>
      <w:ind w:left="400"/>
    </w:pPr>
    <w:rPr>
      <w:rFonts w:ascii="Times New Roman" w:hAnsi="Times New Roman" w:cs="Times New Roman"/>
    </w:rPr>
  </w:style>
  <w:style w:type="paragraph" w:styleId="Spistreci4">
    <w:name w:val="toc 4"/>
    <w:basedOn w:val="Normalny"/>
    <w:next w:val="Normalny"/>
    <w:autoRedefine/>
    <w:semiHidden/>
    <w:rsid w:val="009F7C4E"/>
    <w:pPr>
      <w:ind w:left="600"/>
    </w:pPr>
    <w:rPr>
      <w:rFonts w:ascii="Times New Roman" w:hAnsi="Times New Roman" w:cs="Times New Roman"/>
    </w:rPr>
  </w:style>
  <w:style w:type="paragraph" w:styleId="Spistreci5">
    <w:name w:val="toc 5"/>
    <w:basedOn w:val="Normalny"/>
    <w:next w:val="Normalny"/>
    <w:autoRedefine/>
    <w:semiHidden/>
    <w:rsid w:val="009F7C4E"/>
    <w:pPr>
      <w:ind w:left="800"/>
    </w:pPr>
    <w:rPr>
      <w:rFonts w:ascii="Times New Roman" w:hAnsi="Times New Roman" w:cs="Times New Roman"/>
    </w:rPr>
  </w:style>
  <w:style w:type="paragraph" w:styleId="Spistreci6">
    <w:name w:val="toc 6"/>
    <w:basedOn w:val="Normalny"/>
    <w:next w:val="Normalny"/>
    <w:autoRedefine/>
    <w:semiHidden/>
    <w:rsid w:val="009F7C4E"/>
    <w:pPr>
      <w:ind w:left="1000"/>
    </w:pPr>
    <w:rPr>
      <w:rFonts w:ascii="Times New Roman" w:hAnsi="Times New Roman" w:cs="Times New Roman"/>
    </w:rPr>
  </w:style>
  <w:style w:type="paragraph" w:styleId="Spistreci7">
    <w:name w:val="toc 7"/>
    <w:basedOn w:val="Normalny"/>
    <w:next w:val="Normalny"/>
    <w:autoRedefine/>
    <w:semiHidden/>
    <w:rsid w:val="009F7C4E"/>
    <w:pPr>
      <w:ind w:left="1200"/>
    </w:pPr>
    <w:rPr>
      <w:rFonts w:ascii="Times New Roman" w:hAnsi="Times New Roman" w:cs="Times New Roman"/>
    </w:rPr>
  </w:style>
  <w:style w:type="paragraph" w:styleId="Spistreci8">
    <w:name w:val="toc 8"/>
    <w:basedOn w:val="Normalny"/>
    <w:next w:val="Normalny"/>
    <w:autoRedefine/>
    <w:semiHidden/>
    <w:rsid w:val="009F7C4E"/>
    <w:pPr>
      <w:ind w:left="1400"/>
    </w:pPr>
    <w:rPr>
      <w:rFonts w:ascii="Times New Roman" w:hAnsi="Times New Roman" w:cs="Times New Roman"/>
    </w:rPr>
  </w:style>
  <w:style w:type="paragraph" w:styleId="Spistreci9">
    <w:name w:val="toc 9"/>
    <w:basedOn w:val="Normalny"/>
    <w:next w:val="Normalny"/>
    <w:autoRedefine/>
    <w:semiHidden/>
    <w:rsid w:val="009F7C4E"/>
    <w:pPr>
      <w:ind w:left="1600"/>
    </w:pPr>
    <w:rPr>
      <w:rFonts w:ascii="Times New Roman" w:hAnsi="Times New Roman" w:cs="Times New Roman"/>
    </w:rPr>
  </w:style>
  <w:style w:type="character" w:styleId="Hipercze">
    <w:name w:val="Hyperlink"/>
    <w:basedOn w:val="Domylnaczcionkaakapitu"/>
    <w:uiPriority w:val="99"/>
    <w:rsid w:val="009F7C4E"/>
    <w:rPr>
      <w:color w:val="0000FF"/>
      <w:u w:val="single"/>
    </w:rPr>
  </w:style>
  <w:style w:type="paragraph" w:styleId="Tekstpodstawowywcity2">
    <w:name w:val="Body Text Indent 2"/>
    <w:basedOn w:val="Normalny"/>
    <w:semiHidden/>
    <w:rsid w:val="009F7C4E"/>
    <w:pPr>
      <w:spacing w:line="360" w:lineRule="auto"/>
      <w:ind w:left="1276" w:hanging="1276"/>
      <w:jc w:val="right"/>
    </w:pPr>
    <w:rPr>
      <w:bCs/>
      <w:sz w:val="16"/>
    </w:rPr>
  </w:style>
  <w:style w:type="paragraph" w:styleId="Nagwek">
    <w:name w:val="header"/>
    <w:basedOn w:val="Normalny"/>
    <w:link w:val="NagwekZnak"/>
    <w:uiPriority w:val="99"/>
    <w:rsid w:val="009F7C4E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semiHidden/>
    <w:rsid w:val="009F7C4E"/>
    <w:rPr>
      <w:color w:val="FF0000"/>
      <w:sz w:val="16"/>
    </w:rPr>
  </w:style>
  <w:style w:type="paragraph" w:styleId="Tekstpodstawowy3">
    <w:name w:val="Body Text 3"/>
    <w:basedOn w:val="Normalny"/>
    <w:semiHidden/>
    <w:rsid w:val="009F7C4E"/>
    <w:rPr>
      <w:i/>
      <w:iCs/>
      <w:color w:val="FF0000"/>
      <w:sz w:val="16"/>
    </w:rPr>
  </w:style>
  <w:style w:type="paragraph" w:styleId="Tekstpodstawowywcity3">
    <w:name w:val="Body Text Indent 3"/>
    <w:basedOn w:val="Normalny"/>
    <w:semiHidden/>
    <w:rsid w:val="009F7C4E"/>
    <w:pPr>
      <w:ind w:left="284" w:hanging="284"/>
      <w:jc w:val="both"/>
    </w:pPr>
    <w:rPr>
      <w:i/>
      <w:iCs/>
      <w:sz w:val="16"/>
    </w:rPr>
  </w:style>
  <w:style w:type="character" w:styleId="UyteHipercze">
    <w:name w:val="FollowedHyperlink"/>
    <w:basedOn w:val="Domylnaczcionkaakapitu"/>
    <w:semiHidden/>
    <w:rsid w:val="009F7C4E"/>
    <w:rPr>
      <w:color w:val="800080"/>
      <w:u w:val="single"/>
    </w:rPr>
  </w:style>
  <w:style w:type="paragraph" w:customStyle="1" w:styleId="1">
    <w:name w:val="1"/>
    <w:basedOn w:val="Normalny"/>
    <w:next w:val="Tekstprzypisudolnego"/>
    <w:semiHidden/>
    <w:rsid w:val="009F7C4E"/>
  </w:style>
  <w:style w:type="character" w:styleId="Odwoanieprzypisudolnego">
    <w:name w:val="footnote reference"/>
    <w:basedOn w:val="Domylnaczcionkaakapitu"/>
    <w:semiHidden/>
    <w:rsid w:val="009F7C4E"/>
    <w:rPr>
      <w:vertAlign w:val="superscript"/>
    </w:rPr>
  </w:style>
  <w:style w:type="paragraph" w:styleId="Tekstdymka">
    <w:name w:val="Balloon Text"/>
    <w:basedOn w:val="Normalny"/>
    <w:semiHidden/>
    <w:rsid w:val="009F7C4E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FF770B"/>
    <w:rPr>
      <w:rFonts w:ascii="Arial" w:hAnsi="Arial" w:cs="Arial"/>
      <w:b/>
      <w:bCs/>
    </w:rPr>
  </w:style>
  <w:style w:type="character" w:customStyle="1" w:styleId="StopkaZnak">
    <w:name w:val="Stopka Znak"/>
    <w:basedOn w:val="Domylnaczcionkaakapitu"/>
    <w:link w:val="Stopka"/>
    <w:uiPriority w:val="99"/>
    <w:rsid w:val="001E1676"/>
    <w:rPr>
      <w:rFonts w:ascii="Arial" w:hAnsi="Arial" w:cs="Arial"/>
    </w:rPr>
  </w:style>
  <w:style w:type="paragraph" w:styleId="Akapitzlist">
    <w:name w:val="List Paragraph"/>
    <w:basedOn w:val="Normalny"/>
    <w:uiPriority w:val="34"/>
    <w:qFormat/>
    <w:rsid w:val="002B31FB"/>
    <w:pPr>
      <w:ind w:left="720"/>
      <w:contextualSpacing/>
    </w:p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F076A"/>
    <w:rPr>
      <w:rFonts w:ascii="Arial" w:hAnsi="Arial" w:cs="Arial"/>
    </w:rPr>
  </w:style>
  <w:style w:type="paragraph" w:customStyle="1" w:styleId="Default">
    <w:name w:val="Default"/>
    <w:rsid w:val="0013479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903793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335732-E368-4372-9B95-133172F97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5514</TotalTime>
  <Pages>1</Pages>
  <Words>2258</Words>
  <Characters>13550</Characters>
  <Application>Microsoft Office Word</Application>
  <DocSecurity>0</DocSecurity>
  <Lines>112</Lines>
  <Paragraphs>31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70</vt:i4>
      </vt:variant>
    </vt:vector>
  </HeadingPairs>
  <TitlesOfParts>
    <vt:vector size="71" baseType="lpstr">
      <vt:lpstr>Załącznik</vt:lpstr>
      <vt:lpstr>CZĘŚĆ A. KLIENCI INDYWIDUALNI </vt:lpstr>
      <vt:lpstr>    </vt:lpstr>
      <vt:lpstr>    TAB. 1 Rachunki oszczędnościowo-rozliczeniowe </vt:lpstr>
      <vt:lpstr>    </vt:lpstr>
      <vt:lpstr>    TAB. 2 Rachunki oszczędnościowe płatne na każde żądanie w walutach wymienialnych</vt:lpstr>
      <vt:lpstr>    TAB. 3  Rachunki oszczędnościowe</vt:lpstr>
      <vt:lpstr>    TAB. 5 Lokata STANDARD w złotych1) 2) </vt:lpstr>
      <vt:lpstr>    odnawialne</vt:lpstr>
      <vt:lpstr>    TAB. 6 Lokata INTERNETOWA - STANDARD w złotych1) 2)3)</vt:lpstr>
      <vt:lpstr>    zakładana przez Internet</vt:lpstr>
      <vt:lpstr>    TAB. 7 Lokata STANDARD w walutach wymienialnych1)2)</vt:lpstr>
      <vt:lpstr>    odnawialne</vt:lpstr>
      <vt:lpstr>    TAB. 9 Kredyty konsumenckie</vt:lpstr>
      <vt:lpstr>    </vt:lpstr>
      <vt:lpstr>    </vt:lpstr>
      <vt:lpstr>    KREDYTY HIPOTECZNE</vt:lpstr>
      <vt:lpstr>    </vt:lpstr>
      <vt:lpstr>    TAB. 10 Kredyty hipoteczne  oprocentowanie zmienne</vt:lpstr>
      <vt:lpstr>    </vt:lpstr>
      <vt:lpstr>    TAB. 11 Kredyty hipoteczne oprocentowanie okresowo - stałe</vt:lpstr>
      <vt:lpstr/>
      <vt:lpstr/>
      <vt:lpstr/>
      <vt:lpstr/>
      <vt:lpstr/>
      <vt:lpstr/>
      <vt:lpstr/>
      <vt:lpstr/>
      <vt:lpstr/>
      <vt:lpstr/>
      <vt:lpstr>CZĘŚĆ B. KLIENCI  INSTYTUCJONALNI </vt:lpstr>
      <vt:lpstr>    TAB. 1 Rachunki w złotych.</vt:lpstr>
      <vt:lpstr>    </vt:lpstr>
      <vt:lpstr>    TAB. 2 Rachunki w walutach wymienialnych </vt:lpstr>
      <vt:lpstr>    </vt:lpstr>
      <vt:lpstr>    </vt:lpstr>
      <vt:lpstr>    TAB. 3 Lokata STANDARD w złotych1)2) </vt:lpstr>
      <vt:lpstr>    2) odnawialne</vt:lpstr>
      <vt:lpstr>    TAB. 4 Lokata STANDARD w walutach wymienialnych1)</vt:lpstr>
      <vt:lpstr>    </vt:lpstr>
      <vt:lpstr>    TAB. 6 Kredyty  obrotowe</vt:lpstr>
      <vt:lpstr>    TAB. 7 Kredyty  inwestycyjne</vt:lpstr>
      <vt:lpstr>    TAB. 8 Kredyty preferencyjne z dopłatą ARiMR</vt:lpstr>
      <vt:lpstr>    TAB. 1  Zadłużenie przeterminowane </vt:lpstr>
      <vt:lpstr>    </vt:lpstr>
      <vt:lpstr>    TAB. 1 Rachunki oszczędnościowo-rozliczeniowe </vt:lpstr>
      <vt:lpstr>    </vt:lpstr>
      <vt:lpstr>    TAB. 2  Rachunki płatne na każde żądanie </vt:lpstr>
      <vt:lpstr>    TAB. 4  Rachunki oszczędnościowe1)</vt:lpstr>
      <vt:lpstr>    </vt:lpstr>
      <vt:lpstr>    TAB. 5 Lokata terminowa STANDARD w złotych 1)2) </vt:lpstr>
      <vt:lpstr>    TAB. 6  Lokata terminowa STANDARD w złotych  1)</vt:lpstr>
      <vt:lpstr>    TAB. 9 Lokata terminowa STANDARD w walutach wymienialnych1)2)</vt:lpstr>
      <vt:lpstr>    odnawialne                     </vt:lpstr>
      <vt:lpstr>    </vt:lpstr>
      <vt:lpstr>    </vt:lpstr>
      <vt:lpstr>    TAB. 11 Kredyty pozostałe</vt:lpstr>
      <vt:lpstr>    TAB. 1 Rachunki w złotych1)</vt:lpstr>
      <vt:lpstr>    TAB. 2 Lokata O/N (overnight ) </vt:lpstr>
      <vt:lpstr>    </vt:lpstr>
      <vt:lpstr>    TAB. 3 Lokata terminowa STANDARD w złotych  1)2)</vt:lpstr>
      <vt:lpstr>    TAB. 4 Lokata terminowa STANDARD w złotych  1)</vt:lpstr>
      <vt:lpstr>    TAB. 5 Lokata terminowa STANDARD w walutach wymienialnych1)</vt:lpstr>
      <vt:lpstr>    </vt:lpstr>
      <vt:lpstr>    </vt:lpstr>
      <vt:lpstr>    </vt:lpstr>
      <vt:lpstr>    TAB. 7 Kredyty  obrotowe</vt:lpstr>
      <vt:lpstr>    TAB. 8 Kredyty preferencyjne z dopłatą ARiMR</vt:lpstr>
      <vt:lpstr>    </vt:lpstr>
      <vt:lpstr>    TAB. 9 Kredyty finansowane ze środków Europejskiego Funduszu Rozwoju Wsi Polskie</vt:lpstr>
    </vt:vector>
  </TitlesOfParts>
  <Company/>
  <LinksUpToDate>false</LinksUpToDate>
  <CharactersWithSpaces>15777</CharactersWithSpaces>
  <SharedDoc>false</SharedDoc>
  <HLinks>
    <vt:vector size="216" baseType="variant">
      <vt:variant>
        <vt:i4>1769525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_Toc300733582</vt:lpwstr>
      </vt:variant>
      <vt:variant>
        <vt:i4>1769525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_Toc300733581</vt:lpwstr>
      </vt:variant>
      <vt:variant>
        <vt:i4>1769525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_Toc300733580</vt:lpwstr>
      </vt:variant>
      <vt:variant>
        <vt:i4>1310773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_Toc300733579</vt:lpwstr>
      </vt:variant>
      <vt:variant>
        <vt:i4>1376309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_Toc300733569</vt:lpwstr>
      </vt:variant>
      <vt:variant>
        <vt:i4>1310773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_Toc300733577</vt:lpwstr>
      </vt:variant>
      <vt:variant>
        <vt:i4>1310773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_Toc300733575</vt:lpwstr>
      </vt:variant>
      <vt:variant>
        <vt:i4>1310773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_Toc300733574</vt:lpwstr>
      </vt:variant>
      <vt:variant>
        <vt:i4>1310773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_Toc300733573</vt:lpwstr>
      </vt:variant>
      <vt:variant>
        <vt:i4>1310773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_Toc300733572</vt:lpwstr>
      </vt:variant>
      <vt:variant>
        <vt:i4>1310773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_Toc300733571</vt:lpwstr>
      </vt:variant>
      <vt:variant>
        <vt:i4>1376309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_Toc300733569</vt:lpwstr>
      </vt:variant>
      <vt:variant>
        <vt:i4>1376309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_Toc300733567</vt:lpwstr>
      </vt:variant>
      <vt:variant>
        <vt:i4>1376309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_Toc300733566</vt:lpwstr>
      </vt:variant>
      <vt:variant>
        <vt:i4>1376309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_Toc300733565</vt:lpwstr>
      </vt:variant>
      <vt:variant>
        <vt:i4>1376309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_Toc300733564</vt:lpwstr>
      </vt:variant>
      <vt:variant>
        <vt:i4>1376309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_Toc300733563</vt:lpwstr>
      </vt:variant>
      <vt:variant>
        <vt:i4>1376309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_Toc300733562</vt:lpwstr>
      </vt:variant>
      <vt:variant>
        <vt:i4>1376309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_Toc300733561</vt:lpwstr>
      </vt:variant>
      <vt:variant>
        <vt:i4>1376309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_Toc300733560</vt:lpwstr>
      </vt:variant>
      <vt:variant>
        <vt:i4>1441845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_Toc300733559</vt:lpwstr>
      </vt:variant>
      <vt:variant>
        <vt:i4>1441845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_Toc300733558</vt:lpwstr>
      </vt:variant>
      <vt:variant>
        <vt:i4>1441845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_Toc300733556</vt:lpwstr>
      </vt:variant>
      <vt:variant>
        <vt:i4>1441845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_Toc300733554</vt:lpwstr>
      </vt:variant>
      <vt:variant>
        <vt:i4>1441845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_Toc300733552</vt:lpwstr>
      </vt:variant>
      <vt:variant>
        <vt:i4>1441845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_Toc300733551</vt:lpwstr>
      </vt:variant>
      <vt:variant>
        <vt:i4>1507381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_Toc300733549</vt:lpwstr>
      </vt:variant>
      <vt:variant>
        <vt:i4>1507381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_Toc300733548</vt:lpwstr>
      </vt:variant>
      <vt:variant>
        <vt:i4>1507381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_Toc300733547</vt:lpwstr>
      </vt:variant>
      <vt:variant>
        <vt:i4>1507381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_Toc300733546</vt:lpwstr>
      </vt:variant>
      <vt:variant>
        <vt:i4>1048629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_Toc300733539</vt:lpwstr>
      </vt:variant>
      <vt:variant>
        <vt:i4>1048629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_Toc300733537</vt:lpwstr>
      </vt:variant>
      <vt:variant>
        <vt:i4>1048629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_Toc300733534</vt:lpwstr>
      </vt:variant>
      <vt:variant>
        <vt:i4>1048629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_Toc300733533</vt:lpwstr>
      </vt:variant>
      <vt:variant>
        <vt:i4>1048629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_Toc300733532</vt:lpwstr>
      </vt:variant>
      <vt:variant>
        <vt:i4>1048629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_Toc300733531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</dc:title>
  <dc:subject/>
  <dc:creator>D.Kwiatek</dc:creator>
  <cp:keywords/>
  <dc:description/>
  <cp:lastModifiedBy>Bank Spółdzielczy w Jarosławiu</cp:lastModifiedBy>
  <cp:revision>93</cp:revision>
  <cp:lastPrinted>2023-09-14T11:07:00Z</cp:lastPrinted>
  <dcterms:created xsi:type="dcterms:W3CDTF">2015-05-19T10:00:00Z</dcterms:created>
  <dcterms:modified xsi:type="dcterms:W3CDTF">2023-09-18T06:27:00Z</dcterms:modified>
</cp:coreProperties>
</file>